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284"/>
        <w:gridCol w:w="7903"/>
      </w:tblGrid>
      <w:tr w:rsidR="001A59A1" w:rsidRPr="00DB51AA" w:rsidTr="00BD1E23">
        <w:tc>
          <w:tcPr>
            <w:tcW w:w="1560" w:type="dxa"/>
          </w:tcPr>
          <w:p w:rsidR="001A59A1" w:rsidRPr="00DB51AA" w:rsidRDefault="001A59A1" w:rsidP="00BD1E23">
            <w:pPr>
              <w:jc w:val="center"/>
              <w:rPr>
                <w:rFonts w:ascii="Times New Roman" w:hAnsi="Times New Roman"/>
                <w:color w:val="3366FF"/>
                <w:spacing w:val="20"/>
                <w:sz w:val="24"/>
                <w:szCs w:val="24"/>
              </w:rPr>
            </w:pPr>
            <w:r>
              <w:rPr>
                <w:rFonts w:ascii="Times New Roman" w:hAnsi="Times New Roman"/>
                <w:noProof/>
                <w:sz w:val="24"/>
                <w:szCs w:val="24"/>
                <w:lang w:eastAsia="ru-RU"/>
              </w:rPr>
              <w:drawing>
                <wp:inline distT="0" distB="0" distL="0" distR="0">
                  <wp:extent cx="732790" cy="775335"/>
                  <wp:effectExtent l="0" t="0" r="0" b="0"/>
                  <wp:docPr id="2" name="Picture 2" descr="Описание: Описание: Описание: F:\Прочее\Логотип НАР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Описание: Описание: F:\Прочее\Логотип НАРК.png"/>
                          <pic:cNvPicPr>
                            <a:picLocks noChangeAspect="1" noChangeArrowheads="1"/>
                          </pic:cNvPicPr>
                        </pic:nvPicPr>
                        <pic:blipFill>
                          <a:blip r:embed="rId5" cstate="print"/>
                          <a:srcRect/>
                          <a:stretch>
                            <a:fillRect/>
                          </a:stretch>
                        </pic:blipFill>
                        <pic:spPr bwMode="auto">
                          <a:xfrm>
                            <a:off x="0" y="0"/>
                            <a:ext cx="732790" cy="775335"/>
                          </a:xfrm>
                          <a:prstGeom prst="rect">
                            <a:avLst/>
                          </a:prstGeom>
                          <a:noFill/>
                          <a:ln w="9525">
                            <a:noFill/>
                            <a:miter lim="800000"/>
                            <a:headEnd/>
                            <a:tailEnd/>
                          </a:ln>
                        </pic:spPr>
                      </pic:pic>
                    </a:graphicData>
                  </a:graphic>
                </wp:inline>
              </w:drawing>
            </w:r>
          </w:p>
        </w:tc>
        <w:tc>
          <w:tcPr>
            <w:tcW w:w="284" w:type="dxa"/>
          </w:tcPr>
          <w:p w:rsidR="001A59A1" w:rsidRPr="00DB51AA" w:rsidRDefault="001A59A1" w:rsidP="00BD1E23">
            <w:pPr>
              <w:spacing w:line="360" w:lineRule="auto"/>
              <w:jc w:val="center"/>
              <w:rPr>
                <w:rFonts w:ascii="Times New Roman" w:hAnsi="Times New Roman"/>
                <w:color w:val="3366FF"/>
                <w:spacing w:val="20"/>
                <w:sz w:val="24"/>
                <w:szCs w:val="24"/>
              </w:rPr>
            </w:pPr>
          </w:p>
        </w:tc>
        <w:tc>
          <w:tcPr>
            <w:tcW w:w="7903" w:type="dxa"/>
          </w:tcPr>
          <w:p w:rsidR="001A59A1" w:rsidRPr="00DB51AA" w:rsidRDefault="001A59A1" w:rsidP="00BD1E23">
            <w:pPr>
              <w:spacing w:line="360" w:lineRule="auto"/>
              <w:rPr>
                <w:rFonts w:ascii="Times New Roman" w:hAnsi="Times New Roman"/>
                <w:color w:val="3366FF"/>
                <w:spacing w:val="20"/>
                <w:sz w:val="24"/>
                <w:szCs w:val="24"/>
              </w:rPr>
            </w:pPr>
          </w:p>
        </w:tc>
      </w:tr>
    </w:tbl>
    <w:p w:rsidR="001A59A1" w:rsidRPr="00F05C01" w:rsidRDefault="007B5AF9" w:rsidP="001A59A1">
      <w:pPr>
        <w:spacing w:after="0"/>
        <w:jc w:val="center"/>
        <w:rPr>
          <w:rFonts w:ascii="Times New Roman" w:hAnsi="Times New Roman"/>
          <w:sz w:val="24"/>
          <w:szCs w:val="24"/>
        </w:rPr>
      </w:pPr>
      <w:r w:rsidRPr="007B5AF9">
        <w:rPr>
          <w:noProof/>
          <w:lang w:eastAsia="ru-RU"/>
        </w:rPr>
        <w:pict>
          <v:rect id="Прямоугольник 4" o:spid="_x0000_s1026" style="position:absolute;left:0;text-align:left;margin-left:.3pt;margin-top:1.65pt;width:460.65pt;height:9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" o:allowincell="f" fillcolor="#36f" strokecolor="#339"/>
        </w:pict>
      </w:r>
    </w:p>
    <w:p w:rsidR="001A59A1" w:rsidRPr="00F05C01" w:rsidRDefault="001A59A1" w:rsidP="001A59A1">
      <w:pPr>
        <w:spacing w:after="0"/>
        <w:rPr>
          <w:rFonts w:ascii="Times New Roman" w:hAnsi="Times New Roman"/>
          <w:color w:val="3366FF"/>
          <w:sz w:val="24"/>
          <w:szCs w:val="24"/>
        </w:rPr>
      </w:pPr>
    </w:p>
    <w:p w:rsidR="001A59A1" w:rsidRPr="00F05C01" w:rsidRDefault="001A59A1" w:rsidP="001A59A1">
      <w:pPr>
        <w:spacing w:after="0"/>
        <w:rPr>
          <w:rFonts w:ascii="Times New Roman" w:hAnsi="Times New Roman"/>
          <w:color w:val="3366FF"/>
          <w:sz w:val="24"/>
          <w:szCs w:val="24"/>
        </w:rPr>
      </w:pPr>
    </w:p>
    <w:p w:rsidR="001A59A1" w:rsidRPr="00F05C01" w:rsidRDefault="001A59A1" w:rsidP="001A59A1">
      <w:pPr>
        <w:spacing w:after="0"/>
        <w:rPr>
          <w:rFonts w:ascii="Times New Roman" w:hAnsi="Times New Roman"/>
          <w:color w:val="3366FF"/>
          <w:sz w:val="24"/>
          <w:szCs w:val="24"/>
        </w:rPr>
      </w:pPr>
    </w:p>
    <w:p w:rsidR="001A59A1" w:rsidRPr="00F05C01" w:rsidRDefault="001A59A1" w:rsidP="001A59A1">
      <w:pPr>
        <w:spacing w:after="0"/>
        <w:rPr>
          <w:rFonts w:ascii="Times New Roman" w:hAnsi="Times New Roman"/>
          <w:color w:val="3366FF"/>
          <w:sz w:val="24"/>
          <w:szCs w:val="24"/>
        </w:rPr>
      </w:pPr>
    </w:p>
    <w:p w:rsidR="001A59A1" w:rsidRPr="00F05C01" w:rsidRDefault="001A59A1" w:rsidP="001A59A1">
      <w:pPr>
        <w:spacing w:after="0"/>
        <w:rPr>
          <w:rFonts w:ascii="Times New Roman" w:hAnsi="Times New Roman"/>
          <w:color w:val="3366FF"/>
          <w:sz w:val="24"/>
          <w:szCs w:val="24"/>
        </w:rPr>
      </w:pPr>
    </w:p>
    <w:p w:rsidR="001A59A1" w:rsidRPr="00F05C01" w:rsidRDefault="001A59A1" w:rsidP="001A59A1">
      <w:pPr>
        <w:spacing w:after="0"/>
        <w:rPr>
          <w:rFonts w:ascii="Times New Roman" w:hAnsi="Times New Roman"/>
          <w:color w:val="3366FF"/>
          <w:sz w:val="24"/>
          <w:szCs w:val="24"/>
        </w:rPr>
      </w:pPr>
    </w:p>
    <w:p w:rsidR="001A59A1" w:rsidRPr="00F05C01" w:rsidRDefault="001A59A1" w:rsidP="001A59A1">
      <w:pPr>
        <w:spacing w:after="0"/>
        <w:rPr>
          <w:rFonts w:ascii="Times New Roman" w:hAnsi="Times New Roman"/>
          <w:color w:val="3366FF"/>
          <w:sz w:val="24"/>
          <w:szCs w:val="24"/>
        </w:rPr>
      </w:pPr>
    </w:p>
    <w:p w:rsidR="001A59A1" w:rsidRPr="00F05C01" w:rsidRDefault="001A59A1" w:rsidP="001A59A1">
      <w:pPr>
        <w:spacing w:after="0"/>
        <w:rPr>
          <w:rFonts w:ascii="Times New Roman" w:hAnsi="Times New Roman"/>
          <w:color w:val="3366FF"/>
          <w:sz w:val="24"/>
          <w:szCs w:val="24"/>
        </w:rPr>
      </w:pPr>
    </w:p>
    <w:p w:rsidR="001A59A1" w:rsidRPr="006F21DD" w:rsidRDefault="001A59A1" w:rsidP="001A59A1">
      <w:pPr>
        <w:keepNext/>
        <w:keepLines/>
        <w:spacing w:after="0" w:line="240" w:lineRule="auto"/>
        <w:jc w:val="center"/>
        <w:outlineLvl w:val="0"/>
        <w:rPr>
          <w:rFonts w:ascii="Times New Roman" w:hAnsi="Times New Roman"/>
          <w:b/>
          <w:bCs/>
          <w:sz w:val="24"/>
          <w:szCs w:val="24"/>
        </w:rPr>
      </w:pPr>
      <w:r>
        <w:rPr>
          <w:rFonts w:ascii="Times New Roman" w:hAnsi="Times New Roman"/>
          <w:b/>
          <w:bCs/>
          <w:sz w:val="24"/>
          <w:szCs w:val="24"/>
        </w:rPr>
        <w:t>ПРИМЕР</w:t>
      </w:r>
      <w:r w:rsidRPr="00F05C01">
        <w:rPr>
          <w:rFonts w:ascii="Times New Roman" w:hAnsi="Times New Roman"/>
          <w:b/>
          <w:bCs/>
          <w:sz w:val="24"/>
          <w:szCs w:val="24"/>
        </w:rPr>
        <w:t xml:space="preserve"> ОЦЕНОЧНЫХ СРЕДСТВ </w:t>
      </w:r>
    </w:p>
    <w:p w:rsidR="001A59A1" w:rsidRPr="005F72FD" w:rsidRDefault="001A59A1" w:rsidP="001A59A1">
      <w:pPr>
        <w:keepNext/>
        <w:keepLines/>
        <w:spacing w:after="0" w:line="240" w:lineRule="auto"/>
        <w:jc w:val="center"/>
        <w:outlineLvl w:val="0"/>
        <w:rPr>
          <w:rFonts w:ascii="Times New Roman" w:hAnsi="Times New Roman"/>
          <w:b/>
          <w:bCs/>
          <w:sz w:val="24"/>
          <w:szCs w:val="24"/>
        </w:rPr>
      </w:pPr>
      <w:r w:rsidRPr="00F05C01">
        <w:rPr>
          <w:rFonts w:ascii="Times New Roman" w:hAnsi="Times New Roman"/>
          <w:b/>
          <w:bCs/>
          <w:sz w:val="24"/>
          <w:szCs w:val="24"/>
        </w:rPr>
        <w:t>ДЛЯ ОЦЕНКИ ПРОФЕССИОНАЛЬНОЙ КВАЛИФИКАЦИИ</w:t>
      </w:r>
    </w:p>
    <w:p w:rsidR="001A59A1" w:rsidRPr="005F72FD" w:rsidRDefault="001A59A1" w:rsidP="001A59A1">
      <w:pPr>
        <w:keepNext/>
        <w:keepLines/>
        <w:spacing w:after="0" w:line="240" w:lineRule="auto"/>
        <w:jc w:val="center"/>
        <w:outlineLvl w:val="0"/>
        <w:rPr>
          <w:rFonts w:ascii="Times New Roman" w:hAnsi="Times New Roman"/>
          <w:b/>
          <w:bCs/>
          <w:sz w:val="24"/>
          <w:szCs w:val="24"/>
        </w:rPr>
      </w:pPr>
    </w:p>
    <w:p w:rsidR="001A59A1" w:rsidRPr="00F05C01" w:rsidRDefault="001A59A1" w:rsidP="001A59A1">
      <w:pPr>
        <w:keepNext/>
        <w:keepLines/>
        <w:spacing w:after="0" w:line="240" w:lineRule="auto"/>
        <w:jc w:val="center"/>
        <w:outlineLvl w:val="0"/>
        <w:rPr>
          <w:rFonts w:ascii="Times New Roman" w:hAnsi="Times New Roman"/>
          <w:b/>
          <w:bCs/>
          <w:sz w:val="24"/>
          <w:szCs w:val="24"/>
        </w:rPr>
      </w:pPr>
    </w:p>
    <w:p w:rsidR="001A59A1" w:rsidRPr="00F91AE3" w:rsidRDefault="001A59A1" w:rsidP="001A59A1">
      <w:pPr>
        <w:spacing w:after="0"/>
        <w:jc w:val="center"/>
        <w:rPr>
          <w:rFonts w:ascii="Times New Roman" w:hAnsi="Times New Roman"/>
          <w:b/>
          <w:sz w:val="24"/>
          <w:szCs w:val="24"/>
          <w:u w:val="single"/>
        </w:rPr>
      </w:pPr>
      <w:r w:rsidRPr="00F91AE3">
        <w:rPr>
          <w:rFonts w:ascii="Times New Roman" w:hAnsi="Times New Roman"/>
          <w:b/>
          <w:sz w:val="24"/>
          <w:szCs w:val="24"/>
          <w:u w:val="single"/>
        </w:rPr>
        <w:t xml:space="preserve">«ГЛАВНЫЙ БУХГАЛТЕР </w:t>
      </w:r>
    </w:p>
    <w:p w:rsidR="001A59A1" w:rsidRPr="00F91AE3" w:rsidRDefault="001A59A1" w:rsidP="001A59A1">
      <w:pPr>
        <w:spacing w:after="0"/>
        <w:jc w:val="center"/>
        <w:rPr>
          <w:rFonts w:ascii="Times New Roman" w:hAnsi="Times New Roman"/>
          <w:sz w:val="24"/>
          <w:szCs w:val="24"/>
          <w:u w:val="single"/>
        </w:rPr>
      </w:pPr>
      <w:r w:rsidRPr="00F91AE3">
        <w:rPr>
          <w:rFonts w:ascii="Times New Roman" w:hAnsi="Times New Roman"/>
          <w:b/>
          <w:sz w:val="24"/>
          <w:szCs w:val="24"/>
          <w:u w:val="single"/>
        </w:rPr>
        <w:t xml:space="preserve">С ФУНКЦИЕЙ </w:t>
      </w:r>
      <w:r w:rsidR="00F91AE3" w:rsidRPr="00F91AE3">
        <w:rPr>
          <w:rFonts w:ascii="Times New Roman" w:hAnsi="Times New Roman"/>
          <w:b/>
          <w:sz w:val="24"/>
          <w:szCs w:val="24"/>
          <w:u w:val="single"/>
        </w:rPr>
        <w:t>СОСТАВЛЕНИЯ КОНСОЛИДИРОВАННОЙ ФИНАНСОВОЙ ОТЧЕТНОСТИ</w:t>
      </w:r>
      <w:r w:rsidRPr="00F91AE3">
        <w:rPr>
          <w:rFonts w:ascii="Times New Roman" w:hAnsi="Times New Roman"/>
          <w:b/>
          <w:sz w:val="24"/>
          <w:szCs w:val="24"/>
          <w:u w:val="single"/>
        </w:rPr>
        <w:t>»</w:t>
      </w:r>
    </w:p>
    <w:p w:rsidR="001A59A1" w:rsidRPr="00F05C01" w:rsidRDefault="001A59A1" w:rsidP="001A59A1">
      <w:pPr>
        <w:spacing w:after="0"/>
        <w:jc w:val="center"/>
        <w:rPr>
          <w:rFonts w:ascii="Times New Roman" w:hAnsi="Times New Roman"/>
          <w:b/>
          <w:sz w:val="24"/>
          <w:szCs w:val="24"/>
        </w:rPr>
      </w:pPr>
    </w:p>
    <w:p w:rsidR="001A59A1" w:rsidRPr="00F05C01" w:rsidRDefault="001A59A1" w:rsidP="001A59A1">
      <w:pPr>
        <w:spacing w:after="0"/>
        <w:jc w:val="center"/>
        <w:rPr>
          <w:rFonts w:ascii="Times New Roman" w:hAnsi="Times New Roman"/>
          <w:b/>
          <w:sz w:val="24"/>
          <w:szCs w:val="24"/>
        </w:rPr>
      </w:pPr>
    </w:p>
    <w:p w:rsidR="001A59A1" w:rsidRPr="00F05C01" w:rsidRDefault="001A59A1" w:rsidP="001A59A1">
      <w:pPr>
        <w:spacing w:after="0"/>
        <w:jc w:val="center"/>
        <w:rPr>
          <w:rFonts w:ascii="Times New Roman" w:hAnsi="Times New Roman"/>
          <w:b/>
          <w:sz w:val="24"/>
          <w:szCs w:val="24"/>
        </w:rPr>
      </w:pPr>
    </w:p>
    <w:p w:rsidR="001A59A1" w:rsidRPr="00F05C01"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5F72FD" w:rsidRDefault="001A59A1" w:rsidP="001A59A1">
      <w:pPr>
        <w:spacing w:after="0"/>
        <w:jc w:val="center"/>
        <w:rPr>
          <w:rFonts w:ascii="Times New Roman" w:hAnsi="Times New Roman"/>
          <w:b/>
          <w:sz w:val="24"/>
          <w:szCs w:val="24"/>
        </w:rPr>
      </w:pPr>
    </w:p>
    <w:p w:rsidR="001A59A1" w:rsidRPr="00F05C01" w:rsidRDefault="001A59A1" w:rsidP="001A59A1">
      <w:pPr>
        <w:spacing w:after="0"/>
        <w:jc w:val="center"/>
        <w:rPr>
          <w:rFonts w:ascii="Times New Roman" w:hAnsi="Times New Roman"/>
          <w:b/>
          <w:sz w:val="24"/>
          <w:szCs w:val="24"/>
        </w:rPr>
      </w:pPr>
    </w:p>
    <w:p w:rsidR="001A59A1" w:rsidRPr="00F05C01" w:rsidRDefault="001A59A1" w:rsidP="001A59A1">
      <w:pPr>
        <w:spacing w:after="0"/>
        <w:jc w:val="center"/>
        <w:rPr>
          <w:rFonts w:ascii="Times New Roman" w:hAnsi="Times New Roman"/>
          <w:b/>
          <w:sz w:val="24"/>
          <w:szCs w:val="24"/>
        </w:rPr>
      </w:pPr>
    </w:p>
    <w:p w:rsidR="001A59A1" w:rsidRPr="00F05C01" w:rsidRDefault="001A59A1" w:rsidP="001A59A1">
      <w:pPr>
        <w:widowControl w:val="0"/>
        <w:autoSpaceDE w:val="0"/>
        <w:autoSpaceDN w:val="0"/>
        <w:adjustRightInd w:val="0"/>
        <w:spacing w:after="0" w:line="240" w:lineRule="auto"/>
        <w:jc w:val="center"/>
        <w:rPr>
          <w:rFonts w:ascii="Times New Roman" w:hAnsi="Times New Roman"/>
          <w:b/>
          <w:sz w:val="24"/>
          <w:szCs w:val="24"/>
          <w:lang w:eastAsia="ru-RU"/>
        </w:rPr>
      </w:pPr>
      <w:r w:rsidRPr="00F05C01">
        <w:rPr>
          <w:rFonts w:ascii="Times New Roman" w:hAnsi="Times New Roman"/>
          <w:b/>
          <w:iCs/>
          <w:sz w:val="24"/>
          <w:szCs w:val="24"/>
          <w:lang w:eastAsia="ru-RU"/>
        </w:rPr>
        <w:t xml:space="preserve">МОСКВА </w:t>
      </w:r>
    </w:p>
    <w:p w:rsidR="001A59A1" w:rsidRPr="00F05C01" w:rsidRDefault="001A59A1" w:rsidP="001A59A1">
      <w:pPr>
        <w:widowControl w:val="0"/>
        <w:autoSpaceDE w:val="0"/>
        <w:autoSpaceDN w:val="0"/>
        <w:adjustRightInd w:val="0"/>
        <w:spacing w:after="0" w:line="240" w:lineRule="auto"/>
        <w:jc w:val="center"/>
        <w:rPr>
          <w:rFonts w:ascii="Times New Roman" w:hAnsi="Times New Roman"/>
          <w:b/>
          <w:sz w:val="24"/>
          <w:szCs w:val="24"/>
          <w:lang w:eastAsia="ru-RU"/>
        </w:rPr>
      </w:pPr>
    </w:p>
    <w:p w:rsidR="001A59A1" w:rsidRDefault="007B5AF9" w:rsidP="001A59A1">
      <w:pPr>
        <w:widowControl w:val="0"/>
        <w:autoSpaceDE w:val="0"/>
        <w:autoSpaceDN w:val="0"/>
        <w:adjustRightInd w:val="0"/>
        <w:spacing w:after="0" w:line="240" w:lineRule="auto"/>
        <w:jc w:val="center"/>
        <w:rPr>
          <w:rFonts w:ascii="Times New Roman" w:hAnsi="Times New Roman"/>
          <w:b/>
          <w:sz w:val="24"/>
          <w:szCs w:val="24"/>
          <w:lang w:eastAsia="ru-RU"/>
        </w:rPr>
      </w:pPr>
      <w:r w:rsidRPr="007B5AF9">
        <w:rPr>
          <w:noProof/>
          <w:lang w:eastAsia="ru-RU"/>
        </w:rPr>
        <w:pict>
          <v:rect id="Прямоугольник 8" o:spid="_x0000_s1027" style="position:absolute;left:0;text-align:left;margin-left:147.25pt;margin-top:17.75pt;width:28.9pt;height:2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" strokecolor="white"/>
        </w:pict>
      </w:r>
      <w:r w:rsidR="001A59A1" w:rsidRPr="00F05C01">
        <w:rPr>
          <w:rFonts w:ascii="Times New Roman" w:hAnsi="Times New Roman"/>
          <w:b/>
          <w:sz w:val="24"/>
          <w:szCs w:val="24"/>
          <w:lang w:eastAsia="ru-RU"/>
        </w:rPr>
        <w:t>2016</w:t>
      </w:r>
    </w:p>
    <w:p w:rsidR="009A4AB7" w:rsidRDefault="009A4AB7" w:rsidP="001A59A1">
      <w:pPr>
        <w:widowControl w:val="0"/>
        <w:autoSpaceDE w:val="0"/>
        <w:autoSpaceDN w:val="0"/>
        <w:adjustRightInd w:val="0"/>
        <w:spacing w:after="0" w:line="240" w:lineRule="auto"/>
        <w:jc w:val="center"/>
        <w:rPr>
          <w:rFonts w:ascii="Times New Roman" w:hAnsi="Times New Roman"/>
          <w:b/>
          <w:sz w:val="24"/>
          <w:szCs w:val="24"/>
          <w:lang w:eastAsia="ru-RU"/>
        </w:rPr>
      </w:pPr>
    </w:p>
    <w:p w:rsidR="009A4AB7" w:rsidRDefault="009A4AB7" w:rsidP="001A59A1">
      <w:pPr>
        <w:widowControl w:val="0"/>
        <w:autoSpaceDE w:val="0"/>
        <w:autoSpaceDN w:val="0"/>
        <w:adjustRightInd w:val="0"/>
        <w:spacing w:after="0" w:line="240" w:lineRule="auto"/>
        <w:jc w:val="center"/>
        <w:rPr>
          <w:rFonts w:ascii="Times New Roman" w:hAnsi="Times New Roman"/>
          <w:b/>
          <w:sz w:val="24"/>
          <w:szCs w:val="24"/>
          <w:lang w:eastAsia="ru-RU"/>
        </w:rPr>
      </w:pPr>
    </w:p>
    <w:p w:rsidR="009A4AB7" w:rsidRDefault="009A4AB7" w:rsidP="001A59A1">
      <w:pPr>
        <w:widowControl w:val="0"/>
        <w:autoSpaceDE w:val="0"/>
        <w:autoSpaceDN w:val="0"/>
        <w:adjustRightInd w:val="0"/>
        <w:spacing w:after="0" w:line="240" w:lineRule="auto"/>
        <w:jc w:val="center"/>
        <w:rPr>
          <w:rFonts w:ascii="Times New Roman" w:hAnsi="Times New Roman"/>
          <w:b/>
          <w:sz w:val="24"/>
          <w:szCs w:val="24"/>
          <w:lang w:eastAsia="ru-RU"/>
        </w:rPr>
      </w:pPr>
    </w:p>
    <w:p w:rsidR="00F91AE3" w:rsidRPr="00F91AE3" w:rsidRDefault="00F91AE3" w:rsidP="00F91AE3">
      <w:pPr>
        <w:pStyle w:val="a3"/>
        <w:keepNext/>
        <w:keepLines/>
        <w:numPr>
          <w:ilvl w:val="0"/>
          <w:numId w:val="28"/>
        </w:numPr>
        <w:spacing w:before="240" w:after="0" w:line="240" w:lineRule="auto"/>
        <w:jc w:val="center"/>
        <w:outlineLvl w:val="0"/>
        <w:rPr>
          <w:rFonts w:ascii="Times New Roman" w:hAnsi="Times New Roman"/>
          <w:b/>
          <w:bCs/>
          <w:sz w:val="24"/>
          <w:szCs w:val="24"/>
          <w:u w:val="single"/>
        </w:rPr>
      </w:pPr>
      <w:bookmarkStart w:id="0" w:name="_Toc317462902"/>
      <w:bookmarkStart w:id="1" w:name="_Toc332622681"/>
      <w:bookmarkStart w:id="2" w:name="_Toc332623359"/>
      <w:bookmarkStart w:id="3" w:name="_Toc332624035"/>
      <w:bookmarkStart w:id="4" w:name="_Toc332624373"/>
      <w:bookmarkStart w:id="5" w:name="_Toc360378409"/>
      <w:bookmarkStart w:id="6" w:name="_Toc360378643"/>
      <w:bookmarkStart w:id="7" w:name="_Toc360434217"/>
      <w:r w:rsidRPr="00F91AE3">
        <w:rPr>
          <w:rFonts w:ascii="Times New Roman" w:hAnsi="Times New Roman"/>
          <w:b/>
          <w:bCs/>
          <w:sz w:val="24"/>
          <w:szCs w:val="24"/>
          <w:u w:val="single"/>
        </w:rPr>
        <w:lastRenderedPageBreak/>
        <w:t>ПАСПОРТ КОМПЛЕКТА ОЦЕНОЧНЫХ СРЕДСТВ</w:t>
      </w:r>
    </w:p>
    <w:p w:rsidR="00F91AE3" w:rsidRPr="009C6C6C" w:rsidRDefault="00F91AE3" w:rsidP="00F91AE3">
      <w:pPr>
        <w:keepNext/>
        <w:spacing w:before="240" w:after="0" w:line="240" w:lineRule="auto"/>
        <w:jc w:val="both"/>
        <w:outlineLvl w:val="1"/>
        <w:rPr>
          <w:rFonts w:ascii="Times New Roman" w:hAnsi="Times New Roman"/>
          <w:b/>
          <w:bCs/>
          <w:iCs/>
          <w:sz w:val="24"/>
          <w:szCs w:val="24"/>
        </w:rPr>
      </w:pPr>
      <w:bookmarkStart w:id="8" w:name="_Toc317462899"/>
      <w:bookmarkStart w:id="9" w:name="_Toc332622678"/>
      <w:bookmarkStart w:id="10" w:name="_Toc332623356"/>
      <w:bookmarkStart w:id="11" w:name="_Toc332624032"/>
      <w:bookmarkStart w:id="12" w:name="_Toc332624370"/>
      <w:bookmarkStart w:id="13" w:name="_Toc360378406"/>
      <w:bookmarkStart w:id="14" w:name="_Toc360378640"/>
      <w:bookmarkStart w:id="15" w:name="_Toc360434214"/>
      <w:r w:rsidRPr="009C6C6C">
        <w:rPr>
          <w:rFonts w:ascii="Times New Roman" w:hAnsi="Times New Roman"/>
          <w:b/>
          <w:bCs/>
          <w:iCs/>
          <w:sz w:val="24"/>
          <w:szCs w:val="24"/>
        </w:rPr>
        <w:t>1.1. Область применения</w:t>
      </w:r>
      <w:bookmarkEnd w:id="8"/>
      <w:bookmarkEnd w:id="9"/>
      <w:bookmarkEnd w:id="10"/>
      <w:bookmarkEnd w:id="11"/>
      <w:bookmarkEnd w:id="12"/>
      <w:bookmarkEnd w:id="13"/>
      <w:bookmarkEnd w:id="14"/>
      <w:bookmarkEnd w:id="15"/>
    </w:p>
    <w:p w:rsidR="00F91AE3" w:rsidRPr="009C6C6C" w:rsidRDefault="00F91AE3" w:rsidP="00F91AE3">
      <w:pPr>
        <w:jc w:val="both"/>
        <w:rPr>
          <w:rFonts w:ascii="Times New Roman" w:hAnsi="Times New Roman"/>
          <w:b/>
          <w:bCs/>
          <w:i/>
          <w:sz w:val="24"/>
          <w:szCs w:val="24"/>
          <w:lang w:eastAsia="ru-RU"/>
        </w:rPr>
      </w:pPr>
      <w:r w:rsidRPr="009C6C6C">
        <w:rPr>
          <w:rFonts w:ascii="Times New Roman" w:hAnsi="Times New Roman"/>
          <w:sz w:val="24"/>
          <w:szCs w:val="24"/>
          <w:lang w:eastAsia="ru-RU"/>
        </w:rPr>
        <w:t>Комплект оценочных сре</w:t>
      </w:r>
      <w:proofErr w:type="gramStart"/>
      <w:r w:rsidRPr="009C6C6C">
        <w:rPr>
          <w:rFonts w:ascii="Times New Roman" w:hAnsi="Times New Roman"/>
          <w:sz w:val="24"/>
          <w:szCs w:val="24"/>
          <w:lang w:eastAsia="ru-RU"/>
        </w:rPr>
        <w:t>дств пр</w:t>
      </w:r>
      <w:proofErr w:type="gramEnd"/>
      <w:r w:rsidRPr="009C6C6C">
        <w:rPr>
          <w:rFonts w:ascii="Times New Roman" w:hAnsi="Times New Roman"/>
          <w:sz w:val="24"/>
          <w:szCs w:val="24"/>
          <w:lang w:eastAsia="ru-RU"/>
        </w:rPr>
        <w:t>едназначен для оценки квалификации</w:t>
      </w:r>
      <w:r w:rsidRPr="009C6C6C">
        <w:rPr>
          <w:rFonts w:ascii="Times New Roman" w:hAnsi="Times New Roman"/>
          <w:bCs/>
          <w:sz w:val="24"/>
          <w:szCs w:val="24"/>
          <w:lang w:eastAsia="ru-RU"/>
        </w:rPr>
        <w:t xml:space="preserve"> </w:t>
      </w:r>
      <w:r w:rsidRPr="009C6C6C">
        <w:rPr>
          <w:rFonts w:ascii="Times New Roman" w:hAnsi="Times New Roman"/>
          <w:b/>
          <w:bCs/>
          <w:i/>
          <w:sz w:val="24"/>
          <w:szCs w:val="24"/>
          <w:lang w:eastAsia="ru-RU"/>
        </w:rPr>
        <w:t>«Главный бухгалтер</w:t>
      </w:r>
      <w:r>
        <w:rPr>
          <w:rFonts w:ascii="Times New Roman" w:hAnsi="Times New Roman"/>
          <w:b/>
          <w:bCs/>
          <w:i/>
          <w:sz w:val="24"/>
          <w:szCs w:val="24"/>
          <w:lang w:eastAsia="ru-RU"/>
        </w:rPr>
        <w:t xml:space="preserve"> с функцией составления консолидированной финансовой отчетности</w:t>
      </w:r>
      <w:r w:rsidRPr="009C6C6C">
        <w:rPr>
          <w:rFonts w:ascii="Times New Roman" w:hAnsi="Times New Roman"/>
          <w:b/>
          <w:bCs/>
          <w:i/>
          <w:sz w:val="24"/>
          <w:szCs w:val="24"/>
          <w:lang w:eastAsia="ru-RU"/>
        </w:rPr>
        <w:t>»</w:t>
      </w:r>
    </w:p>
    <w:p w:rsidR="00F91AE3" w:rsidRPr="009C6C6C" w:rsidRDefault="00F91AE3" w:rsidP="00F91AE3">
      <w:pPr>
        <w:rPr>
          <w:rFonts w:ascii="Times New Roman" w:hAnsi="Times New Roman"/>
          <w:bCs/>
          <w:sz w:val="24"/>
          <w:szCs w:val="24"/>
          <w:lang w:eastAsia="ru-RU"/>
        </w:rPr>
      </w:pPr>
      <w:r w:rsidRPr="009C6C6C">
        <w:rPr>
          <w:rFonts w:ascii="Times New Roman" w:hAnsi="Times New Roman"/>
          <w:bCs/>
          <w:sz w:val="24"/>
          <w:szCs w:val="24"/>
          <w:lang w:eastAsia="ru-RU"/>
        </w:rPr>
        <w:t xml:space="preserve">Профессиональный стандарт </w:t>
      </w:r>
      <w:r w:rsidRPr="009C6C6C">
        <w:rPr>
          <w:rFonts w:ascii="Times New Roman" w:hAnsi="Times New Roman"/>
          <w:b/>
          <w:bCs/>
          <w:i/>
          <w:sz w:val="24"/>
          <w:szCs w:val="24"/>
          <w:lang w:eastAsia="ru-RU"/>
        </w:rPr>
        <w:t>Бухгалтер</w:t>
      </w:r>
    </w:p>
    <w:p w:rsidR="00F91AE3" w:rsidRPr="009C6C6C" w:rsidRDefault="00F91AE3" w:rsidP="00F91AE3">
      <w:pPr>
        <w:rPr>
          <w:rFonts w:ascii="Times New Roman" w:hAnsi="Times New Roman"/>
          <w:bCs/>
          <w:sz w:val="24"/>
          <w:szCs w:val="24"/>
          <w:lang w:eastAsia="ru-RU"/>
        </w:rPr>
      </w:pPr>
      <w:r w:rsidRPr="009C6C6C">
        <w:rPr>
          <w:rFonts w:ascii="Times New Roman" w:hAnsi="Times New Roman"/>
          <w:bCs/>
          <w:sz w:val="24"/>
          <w:szCs w:val="24"/>
          <w:lang w:eastAsia="ru-RU"/>
        </w:rPr>
        <w:t xml:space="preserve">Уровень квалификации </w:t>
      </w:r>
      <w:r w:rsidRPr="009C6C6C">
        <w:rPr>
          <w:rFonts w:ascii="Times New Roman" w:hAnsi="Times New Roman"/>
          <w:b/>
          <w:bCs/>
          <w:i/>
          <w:sz w:val="24"/>
          <w:szCs w:val="24"/>
          <w:lang w:eastAsia="ru-RU"/>
        </w:rPr>
        <w:t>6</w:t>
      </w:r>
    </w:p>
    <w:p w:rsidR="00F91AE3" w:rsidRPr="009C6C6C" w:rsidRDefault="00F91AE3" w:rsidP="00F91A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
          <w:bCs/>
          <w:sz w:val="24"/>
          <w:szCs w:val="24"/>
          <w:lang w:eastAsia="ru-RU"/>
        </w:rPr>
      </w:pPr>
      <w:r w:rsidRPr="009C6C6C">
        <w:rPr>
          <w:rFonts w:ascii="Times New Roman" w:hAnsi="Times New Roman"/>
          <w:b/>
          <w:bCs/>
          <w:sz w:val="24"/>
          <w:szCs w:val="24"/>
          <w:lang w:eastAsia="ru-RU"/>
        </w:rPr>
        <w:t>1.2. Инструменты оценки</w:t>
      </w:r>
      <w:bookmarkStart w:id="16" w:name="_Toc307286508"/>
      <w:r w:rsidRPr="009C6C6C">
        <w:rPr>
          <w:rFonts w:ascii="Times New Roman" w:hAnsi="Times New Roman"/>
          <w:b/>
          <w:bCs/>
          <w:sz w:val="24"/>
          <w:szCs w:val="24"/>
          <w:lang w:eastAsia="ru-RU"/>
        </w:rPr>
        <w:t xml:space="preserve"> для теоретического этапа </w:t>
      </w:r>
      <w:bookmarkEnd w:id="16"/>
      <w:r w:rsidRPr="009C6C6C">
        <w:rPr>
          <w:rFonts w:ascii="Times New Roman" w:hAnsi="Times New Roman"/>
          <w:b/>
          <w:bCs/>
          <w:sz w:val="24"/>
          <w:szCs w:val="24"/>
          <w:lang w:eastAsia="ru-RU"/>
        </w:rPr>
        <w:t>экзамена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2377"/>
        <w:gridCol w:w="3509"/>
      </w:tblGrid>
      <w:tr w:rsidR="00F91AE3" w:rsidRPr="009C6C6C" w:rsidTr="00F51CC4">
        <w:tc>
          <w:tcPr>
            <w:tcW w:w="1925" w:type="pct"/>
          </w:tcPr>
          <w:p w:rsidR="00F91AE3" w:rsidRPr="009C6C6C" w:rsidRDefault="00F91AE3" w:rsidP="00F51CC4">
            <w:pPr>
              <w:jc w:val="center"/>
              <w:rPr>
                <w:rFonts w:ascii="Times New Roman" w:hAnsi="Times New Roman"/>
                <w:bCs/>
                <w:sz w:val="24"/>
                <w:szCs w:val="24"/>
                <w:lang w:eastAsia="ru-RU"/>
              </w:rPr>
            </w:pPr>
            <w:r w:rsidRPr="009C6C6C">
              <w:rPr>
                <w:rFonts w:ascii="Times New Roman" w:hAnsi="Times New Roman"/>
                <w:bCs/>
                <w:sz w:val="24"/>
                <w:szCs w:val="24"/>
                <w:lang w:eastAsia="ru-RU"/>
              </w:rPr>
              <w:t>Предмет оценки</w:t>
            </w:r>
          </w:p>
        </w:tc>
        <w:tc>
          <w:tcPr>
            <w:tcW w:w="1242" w:type="pct"/>
          </w:tcPr>
          <w:p w:rsidR="00F91AE3" w:rsidRPr="009C6C6C" w:rsidRDefault="00F91AE3" w:rsidP="00F51CC4">
            <w:pPr>
              <w:jc w:val="center"/>
              <w:rPr>
                <w:rFonts w:ascii="Times New Roman" w:hAnsi="Times New Roman"/>
                <w:bCs/>
                <w:sz w:val="24"/>
                <w:szCs w:val="24"/>
                <w:lang w:eastAsia="ru-RU"/>
              </w:rPr>
            </w:pPr>
            <w:r w:rsidRPr="009C6C6C">
              <w:rPr>
                <w:rFonts w:ascii="Times New Roman" w:hAnsi="Times New Roman"/>
                <w:bCs/>
                <w:sz w:val="24"/>
                <w:szCs w:val="24"/>
                <w:lang w:eastAsia="ru-RU"/>
              </w:rPr>
              <w:t>Критерии оценки</w:t>
            </w:r>
          </w:p>
        </w:tc>
        <w:tc>
          <w:tcPr>
            <w:tcW w:w="1833" w:type="pct"/>
          </w:tcPr>
          <w:p w:rsidR="00F91AE3" w:rsidRPr="009C6C6C" w:rsidRDefault="00F91AE3" w:rsidP="00F51CC4">
            <w:pPr>
              <w:jc w:val="center"/>
              <w:rPr>
                <w:rFonts w:ascii="Times New Roman" w:hAnsi="Times New Roman"/>
                <w:bCs/>
                <w:sz w:val="24"/>
                <w:szCs w:val="24"/>
                <w:lang w:eastAsia="ru-RU"/>
              </w:rPr>
            </w:pPr>
            <w:r w:rsidRPr="009C6C6C">
              <w:rPr>
                <w:rFonts w:ascii="Times New Roman" w:hAnsi="Times New Roman"/>
                <w:bCs/>
                <w:sz w:val="24"/>
                <w:szCs w:val="24"/>
                <w:lang w:eastAsia="ru-RU"/>
              </w:rPr>
              <w:t xml:space="preserve">№ </w:t>
            </w:r>
            <w:proofErr w:type="spellStart"/>
            <w:r w:rsidRPr="009C6C6C">
              <w:rPr>
                <w:rFonts w:ascii="Times New Roman" w:hAnsi="Times New Roman"/>
                <w:bCs/>
                <w:sz w:val="24"/>
                <w:szCs w:val="24"/>
                <w:lang w:eastAsia="ru-RU"/>
              </w:rPr>
              <w:t>№</w:t>
            </w:r>
            <w:proofErr w:type="spellEnd"/>
            <w:r w:rsidRPr="009C6C6C">
              <w:rPr>
                <w:rFonts w:ascii="Times New Roman" w:hAnsi="Times New Roman"/>
                <w:bCs/>
                <w:sz w:val="24"/>
                <w:szCs w:val="24"/>
                <w:lang w:eastAsia="ru-RU"/>
              </w:rPr>
              <w:t xml:space="preserve"> задания</w:t>
            </w:r>
          </w:p>
        </w:tc>
      </w:tr>
      <w:tr w:rsidR="00F91AE3" w:rsidRPr="009C6C6C" w:rsidTr="00F51CC4">
        <w:tc>
          <w:tcPr>
            <w:tcW w:w="1925" w:type="pct"/>
          </w:tcPr>
          <w:p w:rsidR="00F91AE3" w:rsidRPr="009C6C6C" w:rsidRDefault="00F91AE3" w:rsidP="00F51CC4">
            <w:pPr>
              <w:jc w:val="center"/>
              <w:rPr>
                <w:rFonts w:ascii="Times New Roman" w:hAnsi="Times New Roman"/>
                <w:b/>
                <w:bCs/>
                <w:sz w:val="24"/>
                <w:szCs w:val="24"/>
                <w:lang w:eastAsia="ru-RU"/>
              </w:rPr>
            </w:pPr>
            <w:r w:rsidRPr="009C6C6C">
              <w:rPr>
                <w:rFonts w:ascii="Times New Roman" w:hAnsi="Times New Roman"/>
                <w:b/>
                <w:bCs/>
                <w:sz w:val="24"/>
                <w:szCs w:val="24"/>
                <w:lang w:eastAsia="ru-RU"/>
              </w:rPr>
              <w:t>1</w:t>
            </w:r>
          </w:p>
        </w:tc>
        <w:tc>
          <w:tcPr>
            <w:tcW w:w="1242" w:type="pct"/>
          </w:tcPr>
          <w:p w:rsidR="00F91AE3" w:rsidRPr="009C6C6C" w:rsidRDefault="00F91AE3" w:rsidP="00F51CC4">
            <w:pPr>
              <w:jc w:val="center"/>
              <w:rPr>
                <w:rFonts w:ascii="Times New Roman" w:hAnsi="Times New Roman"/>
                <w:b/>
                <w:bCs/>
                <w:sz w:val="24"/>
                <w:szCs w:val="24"/>
                <w:lang w:eastAsia="ru-RU"/>
              </w:rPr>
            </w:pPr>
            <w:r w:rsidRPr="009C6C6C">
              <w:rPr>
                <w:rFonts w:ascii="Times New Roman" w:hAnsi="Times New Roman"/>
                <w:b/>
                <w:bCs/>
                <w:sz w:val="24"/>
                <w:szCs w:val="24"/>
                <w:lang w:eastAsia="ru-RU"/>
              </w:rPr>
              <w:t>2</w:t>
            </w:r>
          </w:p>
        </w:tc>
        <w:tc>
          <w:tcPr>
            <w:tcW w:w="1833" w:type="pct"/>
          </w:tcPr>
          <w:p w:rsidR="00F91AE3" w:rsidRPr="009C6C6C" w:rsidRDefault="00F91AE3" w:rsidP="00F51CC4">
            <w:pPr>
              <w:spacing w:after="0" w:line="240" w:lineRule="auto"/>
              <w:jc w:val="center"/>
              <w:rPr>
                <w:rFonts w:ascii="Times New Roman" w:hAnsi="Times New Roman"/>
                <w:b/>
                <w:bCs/>
                <w:sz w:val="24"/>
                <w:szCs w:val="24"/>
              </w:rPr>
            </w:pPr>
            <w:r w:rsidRPr="009C6C6C">
              <w:rPr>
                <w:rFonts w:ascii="Times New Roman" w:hAnsi="Times New Roman"/>
                <w:b/>
                <w:bCs/>
                <w:sz w:val="24"/>
                <w:szCs w:val="24"/>
              </w:rPr>
              <w:t>3</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Формирование числовых показателей бухгалтерского баланса (оценка статей)</w:t>
            </w:r>
          </w:p>
        </w:tc>
        <w:tc>
          <w:tcPr>
            <w:tcW w:w="1242" w:type="pct"/>
          </w:tcPr>
          <w:p w:rsidR="00F91AE3" w:rsidRPr="002A2223" w:rsidRDefault="00F91AE3" w:rsidP="00F51CC4">
            <w:pPr>
              <w:spacing w:after="0" w:line="240" w:lineRule="auto"/>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1</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Формирование числовых показателей отчета о совокупном доходе</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2-3</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Представление числовых показателей в отчете о движении денежных средств</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4-5</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Выполнение процедур консолидации в соответствии с установленными требованиями</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6-9</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Логическая проверка правильности формирования числовых показателей отчета об изменениях капитала</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10</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Логическая проверка правильности формирования числовых показателей отчета о движении денежных средств</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11-12</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Логическая проверка правильности формирования числовых показателей отчета о финансовом положении и отчета о совокупном доходе при совершении операций между материнской компанией и акционерами доли неконтролирующего участия</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13</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 xml:space="preserve">Владение методами тестирование </w:t>
            </w:r>
            <w:proofErr w:type="spellStart"/>
            <w:r w:rsidRPr="002A2223">
              <w:rPr>
                <w:rFonts w:ascii="Times New Roman" w:hAnsi="Times New Roman" w:cs="Times New Roman"/>
                <w:sz w:val="24"/>
                <w:szCs w:val="24"/>
              </w:rPr>
              <w:t>гудвилла</w:t>
            </w:r>
            <w:proofErr w:type="spellEnd"/>
            <w:r w:rsidRPr="002A2223">
              <w:rPr>
                <w:rFonts w:ascii="Times New Roman" w:hAnsi="Times New Roman" w:cs="Times New Roman"/>
                <w:sz w:val="24"/>
                <w:szCs w:val="24"/>
              </w:rPr>
              <w:t xml:space="preserve"> на обесценение и отражения в отчетности суммы «выгодной» покупки</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14-16</w:t>
            </w:r>
          </w:p>
        </w:tc>
      </w:tr>
      <w:tr w:rsidR="00F91AE3" w:rsidRPr="009C6C6C" w:rsidTr="00F51CC4">
        <w:tc>
          <w:tcPr>
            <w:tcW w:w="1925" w:type="pct"/>
          </w:tcPr>
          <w:p w:rsidR="00F91AE3" w:rsidRPr="002A2223"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2A2223">
              <w:rPr>
                <w:rFonts w:ascii="Times New Roman" w:hAnsi="Times New Roman" w:cs="Times New Roman"/>
                <w:sz w:val="24"/>
                <w:szCs w:val="24"/>
              </w:rPr>
              <w:t xml:space="preserve">Знания законодательства о бухгалтерском учете (Федеральный закон № 402-ФЗ </w:t>
            </w:r>
            <w:r w:rsidRPr="002A2223">
              <w:rPr>
                <w:rFonts w:ascii="Times New Roman" w:hAnsi="Times New Roman" w:cs="Times New Roman"/>
                <w:sz w:val="24"/>
                <w:szCs w:val="24"/>
              </w:rPr>
              <w:lastRenderedPageBreak/>
              <w:t>«О бухгалтерском учете» от 06.12.2011)</w:t>
            </w:r>
          </w:p>
        </w:tc>
        <w:tc>
          <w:tcPr>
            <w:tcW w:w="1242" w:type="pct"/>
          </w:tcPr>
          <w:p w:rsidR="00F91AE3" w:rsidRPr="002A2223" w:rsidRDefault="00F91AE3" w:rsidP="00F51CC4">
            <w:pPr>
              <w:jc w:val="center"/>
              <w:rPr>
                <w:rFonts w:ascii="Times New Roman" w:hAnsi="Times New Roman"/>
                <w:sz w:val="24"/>
                <w:szCs w:val="24"/>
              </w:rPr>
            </w:pPr>
            <w:r w:rsidRPr="002A2223">
              <w:rPr>
                <w:rFonts w:ascii="Times New Roman" w:hAnsi="Times New Roman"/>
                <w:sz w:val="24"/>
                <w:szCs w:val="24"/>
              </w:rPr>
              <w:lastRenderedPageBreak/>
              <w:t>балл за задание</w:t>
            </w:r>
          </w:p>
        </w:tc>
        <w:tc>
          <w:tcPr>
            <w:tcW w:w="1833" w:type="pct"/>
          </w:tcPr>
          <w:p w:rsidR="00F91AE3" w:rsidRPr="002A2223" w:rsidRDefault="00F91AE3" w:rsidP="00F51CC4">
            <w:pPr>
              <w:spacing w:after="0" w:line="240" w:lineRule="auto"/>
              <w:jc w:val="center"/>
              <w:rPr>
                <w:rFonts w:ascii="Times New Roman" w:hAnsi="Times New Roman"/>
                <w:bCs/>
                <w:sz w:val="24"/>
                <w:szCs w:val="24"/>
              </w:rPr>
            </w:pPr>
            <w:r w:rsidRPr="002A2223">
              <w:rPr>
                <w:rFonts w:ascii="Times New Roman" w:hAnsi="Times New Roman"/>
                <w:bCs/>
                <w:sz w:val="24"/>
                <w:szCs w:val="24"/>
              </w:rPr>
              <w:t>17</w:t>
            </w:r>
          </w:p>
        </w:tc>
      </w:tr>
      <w:tr w:rsidR="00F91AE3" w:rsidRPr="009C6C6C" w:rsidTr="00F51CC4">
        <w:tc>
          <w:tcPr>
            <w:tcW w:w="1925" w:type="pct"/>
          </w:tcPr>
          <w:p w:rsidR="00F91AE3" w:rsidRPr="00104360"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104360">
              <w:rPr>
                <w:rFonts w:ascii="Times New Roman" w:hAnsi="Times New Roman" w:cs="Times New Roman"/>
                <w:sz w:val="24"/>
                <w:szCs w:val="24"/>
              </w:rPr>
              <w:lastRenderedPageBreak/>
              <w:t xml:space="preserve">Знания требований стандартов МСФО (МСФО 2 «Выплаты на основе акций» (IFRS </w:t>
            </w:r>
            <w:r w:rsidRPr="002116F8">
              <w:rPr>
                <w:rFonts w:ascii="Times New Roman" w:hAnsi="Times New Roman" w:cs="Times New Roman"/>
                <w:sz w:val="24"/>
                <w:szCs w:val="24"/>
              </w:rPr>
              <w:t>2)</w:t>
            </w:r>
            <w:r>
              <w:rPr>
                <w:rFonts w:ascii="Times New Roman" w:hAnsi="Times New Roman" w:cs="Times New Roman"/>
                <w:sz w:val="24"/>
                <w:szCs w:val="24"/>
              </w:rPr>
              <w:t>,</w:t>
            </w:r>
            <w:r w:rsidRPr="002116F8">
              <w:rPr>
                <w:rFonts w:ascii="Times New Roman" w:hAnsi="Times New Roman" w:cs="Times New Roman"/>
                <w:sz w:val="24"/>
                <w:szCs w:val="24"/>
              </w:rPr>
              <w:t xml:space="preserve"> </w:t>
            </w:r>
            <w:hyperlink r:id="rId6" w:history="1">
              <w:r w:rsidRPr="002116F8">
                <w:rPr>
                  <w:rFonts w:ascii="Times New Roman" w:hAnsi="Times New Roman" w:cs="Times New Roman"/>
                  <w:sz w:val="24"/>
                  <w:szCs w:val="24"/>
                </w:rPr>
                <w:t>приказ</w:t>
              </w:r>
            </w:hyperlink>
            <w:r w:rsidRPr="002116F8">
              <w:rPr>
                <w:rFonts w:ascii="Times New Roman" w:hAnsi="Times New Roman" w:cs="Times New Roman"/>
                <w:sz w:val="24"/>
                <w:szCs w:val="24"/>
              </w:rPr>
              <w:t xml:space="preserve"> Министерства финансов Российской Федерации от 28.12.2015 N 217н</w:t>
            </w:r>
            <w:r>
              <w:rPr>
                <w:rFonts w:ascii="Times New Roman" w:hAnsi="Times New Roman" w:cs="Times New Roman"/>
                <w:sz w:val="24"/>
                <w:szCs w:val="24"/>
              </w:rPr>
              <w:t>)</w:t>
            </w:r>
          </w:p>
        </w:tc>
        <w:tc>
          <w:tcPr>
            <w:tcW w:w="1242" w:type="pct"/>
          </w:tcPr>
          <w:p w:rsidR="00F91AE3" w:rsidRPr="00104360" w:rsidRDefault="00F91AE3" w:rsidP="00F51CC4">
            <w:pPr>
              <w:jc w:val="center"/>
              <w:rPr>
                <w:rFonts w:ascii="Times New Roman" w:hAnsi="Times New Roman"/>
                <w:sz w:val="24"/>
                <w:szCs w:val="24"/>
              </w:rPr>
            </w:pPr>
            <w:r w:rsidRPr="00104360">
              <w:rPr>
                <w:rFonts w:ascii="Times New Roman" w:hAnsi="Times New Roman"/>
                <w:sz w:val="24"/>
                <w:szCs w:val="24"/>
              </w:rPr>
              <w:t>балл за задание</w:t>
            </w:r>
          </w:p>
        </w:tc>
        <w:tc>
          <w:tcPr>
            <w:tcW w:w="1833" w:type="pct"/>
          </w:tcPr>
          <w:p w:rsidR="00F91AE3" w:rsidRPr="00104360" w:rsidRDefault="00F91AE3" w:rsidP="00F51CC4">
            <w:pPr>
              <w:spacing w:after="0" w:line="240" w:lineRule="auto"/>
              <w:jc w:val="center"/>
              <w:rPr>
                <w:rFonts w:ascii="Times New Roman" w:hAnsi="Times New Roman"/>
                <w:bCs/>
                <w:sz w:val="24"/>
                <w:szCs w:val="24"/>
              </w:rPr>
            </w:pPr>
            <w:r w:rsidRPr="00104360">
              <w:rPr>
                <w:rFonts w:ascii="Times New Roman" w:hAnsi="Times New Roman"/>
                <w:bCs/>
                <w:sz w:val="24"/>
                <w:szCs w:val="24"/>
              </w:rPr>
              <w:t>18-19</w:t>
            </w:r>
          </w:p>
        </w:tc>
      </w:tr>
      <w:tr w:rsidR="00F91AE3" w:rsidRPr="009C6C6C" w:rsidTr="00F51CC4">
        <w:tc>
          <w:tcPr>
            <w:tcW w:w="1925" w:type="pct"/>
          </w:tcPr>
          <w:p w:rsidR="00F91AE3" w:rsidRPr="00104360"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104360">
              <w:rPr>
                <w:rFonts w:ascii="Times New Roman" w:hAnsi="Times New Roman" w:cs="Times New Roman"/>
                <w:sz w:val="24"/>
                <w:szCs w:val="24"/>
              </w:rPr>
              <w:t>Знания требований стандартов МСФО (МСФО (IAS) 17 «Аренда»</w:t>
            </w:r>
            <w:r>
              <w:rPr>
                <w:rFonts w:ascii="Times New Roman" w:hAnsi="Times New Roman" w:cs="Times New Roman"/>
                <w:sz w:val="24"/>
                <w:szCs w:val="24"/>
              </w:rPr>
              <w:t>,</w:t>
            </w:r>
            <w:r w:rsidRPr="00104360">
              <w:rPr>
                <w:rFonts w:ascii="Times New Roman" w:hAnsi="Times New Roman" w:cs="Times New Roman"/>
                <w:sz w:val="24"/>
                <w:szCs w:val="24"/>
              </w:rPr>
              <w:t xml:space="preserve"> </w:t>
            </w:r>
            <w:hyperlink r:id="rId7" w:history="1">
              <w:r w:rsidRPr="002116F8">
                <w:rPr>
                  <w:rFonts w:ascii="Times New Roman" w:hAnsi="Times New Roman" w:cs="Times New Roman"/>
                  <w:sz w:val="24"/>
                  <w:szCs w:val="24"/>
                </w:rPr>
                <w:t>приказ</w:t>
              </w:r>
            </w:hyperlink>
            <w:r w:rsidRPr="002116F8">
              <w:rPr>
                <w:rFonts w:ascii="Times New Roman" w:hAnsi="Times New Roman" w:cs="Times New Roman"/>
                <w:sz w:val="24"/>
                <w:szCs w:val="24"/>
              </w:rPr>
              <w:t xml:space="preserve"> Министерства финансов Российской Федерации от 28.12.2015 N 217н</w:t>
            </w:r>
            <w:r>
              <w:rPr>
                <w:rFonts w:ascii="Times New Roman" w:hAnsi="Times New Roman" w:cs="Times New Roman"/>
                <w:sz w:val="24"/>
                <w:szCs w:val="24"/>
              </w:rPr>
              <w:t>)</w:t>
            </w:r>
          </w:p>
        </w:tc>
        <w:tc>
          <w:tcPr>
            <w:tcW w:w="1242" w:type="pct"/>
          </w:tcPr>
          <w:p w:rsidR="00F91AE3" w:rsidRPr="00104360" w:rsidRDefault="00F91AE3" w:rsidP="00F51CC4">
            <w:pPr>
              <w:jc w:val="center"/>
              <w:rPr>
                <w:rFonts w:ascii="Times New Roman" w:hAnsi="Times New Roman"/>
                <w:sz w:val="24"/>
                <w:szCs w:val="24"/>
              </w:rPr>
            </w:pPr>
            <w:r w:rsidRPr="00104360">
              <w:rPr>
                <w:rFonts w:ascii="Times New Roman" w:hAnsi="Times New Roman"/>
                <w:sz w:val="24"/>
                <w:szCs w:val="24"/>
              </w:rPr>
              <w:t>балл за задание</w:t>
            </w:r>
          </w:p>
        </w:tc>
        <w:tc>
          <w:tcPr>
            <w:tcW w:w="1833" w:type="pct"/>
          </w:tcPr>
          <w:p w:rsidR="00F91AE3" w:rsidRPr="00104360" w:rsidRDefault="00F91AE3" w:rsidP="00F51CC4">
            <w:pPr>
              <w:spacing w:after="0" w:line="240" w:lineRule="auto"/>
              <w:jc w:val="center"/>
              <w:rPr>
                <w:rFonts w:ascii="Times New Roman" w:hAnsi="Times New Roman"/>
                <w:bCs/>
                <w:sz w:val="24"/>
                <w:szCs w:val="24"/>
              </w:rPr>
            </w:pPr>
            <w:r w:rsidRPr="00104360">
              <w:rPr>
                <w:rFonts w:ascii="Times New Roman" w:hAnsi="Times New Roman"/>
                <w:bCs/>
                <w:sz w:val="24"/>
                <w:szCs w:val="24"/>
              </w:rPr>
              <w:t>20</w:t>
            </w:r>
          </w:p>
        </w:tc>
      </w:tr>
      <w:tr w:rsidR="00F91AE3" w:rsidRPr="009C6C6C" w:rsidTr="00F51CC4">
        <w:tc>
          <w:tcPr>
            <w:tcW w:w="1925" w:type="pct"/>
          </w:tcPr>
          <w:p w:rsidR="00F91AE3" w:rsidRPr="00104360"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104360">
              <w:rPr>
                <w:rFonts w:ascii="Times New Roman" w:hAnsi="Times New Roman" w:cs="Times New Roman"/>
                <w:sz w:val="24"/>
                <w:szCs w:val="24"/>
              </w:rPr>
              <w:t>Знания требований стандартов МСФО (МСФО (IAS) 20 «Учет государственных субсидий и раскрытие информации о государственной помощи»</w:t>
            </w:r>
            <w:r>
              <w:rPr>
                <w:rFonts w:ascii="Times New Roman" w:hAnsi="Times New Roman" w:cs="Times New Roman"/>
                <w:sz w:val="24"/>
                <w:szCs w:val="24"/>
              </w:rPr>
              <w:t xml:space="preserve">, </w:t>
            </w:r>
            <w:r w:rsidRPr="00104360">
              <w:rPr>
                <w:rFonts w:ascii="Times New Roman" w:hAnsi="Times New Roman" w:cs="Times New Roman"/>
                <w:sz w:val="24"/>
                <w:szCs w:val="24"/>
              </w:rPr>
              <w:t xml:space="preserve"> </w:t>
            </w:r>
            <w:hyperlink r:id="rId8" w:history="1">
              <w:r w:rsidRPr="002116F8">
                <w:rPr>
                  <w:rFonts w:ascii="Times New Roman" w:hAnsi="Times New Roman" w:cs="Times New Roman"/>
                  <w:sz w:val="24"/>
                  <w:szCs w:val="24"/>
                </w:rPr>
                <w:t>приказ</w:t>
              </w:r>
            </w:hyperlink>
            <w:r w:rsidRPr="002116F8">
              <w:rPr>
                <w:rFonts w:ascii="Times New Roman" w:hAnsi="Times New Roman" w:cs="Times New Roman"/>
                <w:sz w:val="24"/>
                <w:szCs w:val="24"/>
              </w:rPr>
              <w:t xml:space="preserve"> Министерства финансов Российской Федерации от 28.12.2015 N 217н</w:t>
            </w:r>
            <w:r>
              <w:rPr>
                <w:rFonts w:ascii="Times New Roman" w:hAnsi="Times New Roman" w:cs="Times New Roman"/>
                <w:sz w:val="24"/>
                <w:szCs w:val="24"/>
              </w:rPr>
              <w:t>)</w:t>
            </w:r>
          </w:p>
        </w:tc>
        <w:tc>
          <w:tcPr>
            <w:tcW w:w="1242" w:type="pct"/>
          </w:tcPr>
          <w:p w:rsidR="00F91AE3" w:rsidRPr="00104360" w:rsidRDefault="00F91AE3" w:rsidP="00F51CC4">
            <w:pPr>
              <w:jc w:val="center"/>
              <w:rPr>
                <w:rFonts w:ascii="Times New Roman" w:hAnsi="Times New Roman"/>
                <w:sz w:val="24"/>
                <w:szCs w:val="24"/>
              </w:rPr>
            </w:pPr>
            <w:r w:rsidRPr="00104360">
              <w:rPr>
                <w:rFonts w:ascii="Times New Roman" w:hAnsi="Times New Roman"/>
                <w:sz w:val="24"/>
                <w:szCs w:val="24"/>
              </w:rPr>
              <w:t>балл за задание</w:t>
            </w:r>
          </w:p>
        </w:tc>
        <w:tc>
          <w:tcPr>
            <w:tcW w:w="1833" w:type="pct"/>
          </w:tcPr>
          <w:p w:rsidR="00F91AE3" w:rsidRPr="00104360" w:rsidRDefault="00F91AE3" w:rsidP="00F51CC4">
            <w:pPr>
              <w:spacing w:after="0" w:line="240" w:lineRule="auto"/>
              <w:jc w:val="center"/>
              <w:rPr>
                <w:rFonts w:ascii="Times New Roman" w:hAnsi="Times New Roman"/>
                <w:bCs/>
                <w:sz w:val="24"/>
                <w:szCs w:val="24"/>
              </w:rPr>
            </w:pPr>
            <w:r w:rsidRPr="00104360">
              <w:rPr>
                <w:rFonts w:ascii="Times New Roman" w:hAnsi="Times New Roman"/>
                <w:bCs/>
                <w:sz w:val="24"/>
                <w:szCs w:val="24"/>
              </w:rPr>
              <w:t>21</w:t>
            </w:r>
          </w:p>
        </w:tc>
      </w:tr>
      <w:tr w:rsidR="00F91AE3" w:rsidRPr="009C6C6C" w:rsidTr="00F51CC4">
        <w:tc>
          <w:tcPr>
            <w:tcW w:w="1925" w:type="pct"/>
          </w:tcPr>
          <w:p w:rsidR="00F91AE3" w:rsidRPr="00104360"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104360">
              <w:rPr>
                <w:rFonts w:ascii="Times New Roman" w:hAnsi="Times New Roman" w:cs="Times New Roman"/>
                <w:sz w:val="24"/>
                <w:szCs w:val="24"/>
              </w:rPr>
              <w:t>Знания требований стандартов МСФО (МСФО (</w:t>
            </w:r>
            <w:r w:rsidRPr="00104360">
              <w:rPr>
                <w:rFonts w:ascii="Times New Roman" w:hAnsi="Times New Roman" w:cs="Times New Roman"/>
                <w:sz w:val="24"/>
                <w:szCs w:val="24"/>
                <w:lang w:val="en-US"/>
              </w:rPr>
              <w:t>IFRS</w:t>
            </w:r>
            <w:r w:rsidRPr="00104360">
              <w:rPr>
                <w:rFonts w:ascii="Times New Roman" w:hAnsi="Times New Roman" w:cs="Times New Roman"/>
                <w:sz w:val="24"/>
                <w:szCs w:val="24"/>
              </w:rPr>
              <w:t xml:space="preserve">) 13 </w:t>
            </w:r>
            <w:r>
              <w:rPr>
                <w:rFonts w:ascii="Times New Roman" w:hAnsi="Times New Roman" w:cs="Times New Roman"/>
                <w:sz w:val="24"/>
                <w:szCs w:val="24"/>
              </w:rPr>
              <w:t>«Оценка справедливой стоимости»,</w:t>
            </w:r>
            <w:r w:rsidRPr="00104360">
              <w:rPr>
                <w:rFonts w:ascii="Times New Roman" w:hAnsi="Times New Roman" w:cs="Times New Roman"/>
                <w:sz w:val="24"/>
                <w:szCs w:val="24"/>
              </w:rPr>
              <w:t xml:space="preserve"> </w:t>
            </w:r>
            <w:hyperlink r:id="rId9" w:history="1">
              <w:r w:rsidRPr="002116F8">
                <w:rPr>
                  <w:rFonts w:ascii="Times New Roman" w:hAnsi="Times New Roman" w:cs="Times New Roman"/>
                  <w:sz w:val="24"/>
                  <w:szCs w:val="24"/>
                </w:rPr>
                <w:t>приказ</w:t>
              </w:r>
            </w:hyperlink>
            <w:r w:rsidRPr="002116F8">
              <w:rPr>
                <w:rFonts w:ascii="Times New Roman" w:hAnsi="Times New Roman" w:cs="Times New Roman"/>
                <w:sz w:val="24"/>
                <w:szCs w:val="24"/>
              </w:rPr>
              <w:t xml:space="preserve"> Министерства финансов Российской Федерации от 28.12.2015 N 217н)</w:t>
            </w:r>
          </w:p>
        </w:tc>
        <w:tc>
          <w:tcPr>
            <w:tcW w:w="1242" w:type="pct"/>
          </w:tcPr>
          <w:p w:rsidR="00F91AE3" w:rsidRPr="00104360" w:rsidRDefault="00F91AE3" w:rsidP="00F51CC4">
            <w:pPr>
              <w:jc w:val="center"/>
              <w:rPr>
                <w:rFonts w:ascii="Times New Roman" w:hAnsi="Times New Roman"/>
                <w:sz w:val="24"/>
                <w:szCs w:val="24"/>
              </w:rPr>
            </w:pPr>
            <w:r w:rsidRPr="00104360">
              <w:rPr>
                <w:rFonts w:ascii="Times New Roman" w:hAnsi="Times New Roman"/>
                <w:sz w:val="24"/>
                <w:szCs w:val="24"/>
              </w:rPr>
              <w:t>балл за задание</w:t>
            </w:r>
          </w:p>
        </w:tc>
        <w:tc>
          <w:tcPr>
            <w:tcW w:w="1833" w:type="pct"/>
          </w:tcPr>
          <w:p w:rsidR="00F91AE3" w:rsidRPr="00104360" w:rsidRDefault="00F91AE3" w:rsidP="00F51CC4">
            <w:pPr>
              <w:spacing w:after="0" w:line="240" w:lineRule="auto"/>
              <w:jc w:val="center"/>
              <w:rPr>
                <w:rFonts w:ascii="Times New Roman" w:hAnsi="Times New Roman"/>
                <w:bCs/>
                <w:sz w:val="24"/>
                <w:szCs w:val="24"/>
              </w:rPr>
            </w:pPr>
            <w:r w:rsidRPr="00104360">
              <w:rPr>
                <w:rFonts w:ascii="Times New Roman" w:hAnsi="Times New Roman"/>
                <w:bCs/>
                <w:sz w:val="24"/>
                <w:szCs w:val="24"/>
              </w:rPr>
              <w:t>22-23</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Знания требований стандартов МСФО (МСФО  (</w:t>
            </w:r>
            <w:r w:rsidRPr="00F04C68">
              <w:rPr>
                <w:rFonts w:ascii="Times New Roman" w:hAnsi="Times New Roman" w:cs="Times New Roman"/>
                <w:sz w:val="24"/>
                <w:szCs w:val="24"/>
                <w:lang w:val="en-US"/>
              </w:rPr>
              <w:t>IAS</w:t>
            </w:r>
            <w:r w:rsidRPr="00F04C68">
              <w:rPr>
                <w:rFonts w:ascii="Times New Roman" w:hAnsi="Times New Roman" w:cs="Times New Roman"/>
                <w:sz w:val="24"/>
                <w:szCs w:val="24"/>
              </w:rPr>
              <w:t>) 34 «Промежуточная финансовая отчетность»</w:t>
            </w:r>
            <w:r>
              <w:rPr>
                <w:rFonts w:ascii="Times New Roman" w:hAnsi="Times New Roman" w:cs="Times New Roman"/>
                <w:sz w:val="24"/>
                <w:szCs w:val="24"/>
              </w:rPr>
              <w:t>,  приказ</w:t>
            </w:r>
            <w:r w:rsidRPr="002116F8">
              <w:rPr>
                <w:rFonts w:ascii="Times New Roman" w:hAnsi="Times New Roman" w:cs="Times New Roman"/>
                <w:sz w:val="24"/>
                <w:szCs w:val="24"/>
              </w:rPr>
              <w:t xml:space="preserve"> Министерства финансов Российской Федерации от 28.12.2015 N 217н)</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24</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proofErr w:type="gramStart"/>
            <w:r w:rsidRPr="00F04C68">
              <w:rPr>
                <w:rFonts w:ascii="Times New Roman" w:hAnsi="Times New Roman" w:cs="Times New Roman"/>
                <w:sz w:val="24"/>
                <w:szCs w:val="24"/>
              </w:rPr>
              <w:t>Формирование числовых показателей консолидированного Отчета и финансовом положении ((МСФО (</w:t>
            </w:r>
            <w:r w:rsidRPr="00F04C68">
              <w:rPr>
                <w:rFonts w:ascii="Times New Roman" w:hAnsi="Times New Roman" w:cs="Times New Roman"/>
                <w:sz w:val="24"/>
                <w:szCs w:val="24"/>
                <w:lang w:val="en-US"/>
              </w:rPr>
              <w:t>IFRS</w:t>
            </w:r>
            <w:r w:rsidRPr="00F04C68">
              <w:rPr>
                <w:rFonts w:ascii="Times New Roman" w:hAnsi="Times New Roman" w:cs="Times New Roman"/>
                <w:sz w:val="24"/>
                <w:szCs w:val="24"/>
              </w:rPr>
              <w:t>) 10 «Консолидир</w:t>
            </w:r>
            <w:r>
              <w:rPr>
                <w:rFonts w:ascii="Times New Roman" w:hAnsi="Times New Roman" w:cs="Times New Roman"/>
                <w:sz w:val="24"/>
                <w:szCs w:val="24"/>
              </w:rPr>
              <w:t>ованная финансовая отчетность»,  приказ</w:t>
            </w:r>
            <w:r w:rsidRPr="002116F8">
              <w:rPr>
                <w:rFonts w:ascii="Times New Roman" w:hAnsi="Times New Roman" w:cs="Times New Roman"/>
                <w:sz w:val="24"/>
                <w:szCs w:val="24"/>
              </w:rPr>
              <w:t xml:space="preserve"> Министерства финансов Российской Федерации от 28.12.2015 N 217н)</w:t>
            </w:r>
            <w:proofErr w:type="gramEnd"/>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25-26</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Знания требований стандартов МСФО (МСФО (</w:t>
            </w:r>
            <w:r w:rsidRPr="00F04C68">
              <w:rPr>
                <w:rFonts w:ascii="Times New Roman" w:hAnsi="Times New Roman" w:cs="Times New Roman"/>
                <w:sz w:val="24"/>
                <w:szCs w:val="24"/>
                <w:lang w:val="en-US"/>
              </w:rPr>
              <w:t>IAS</w:t>
            </w:r>
            <w:r w:rsidRPr="00F04C68">
              <w:rPr>
                <w:rFonts w:ascii="Times New Roman" w:hAnsi="Times New Roman" w:cs="Times New Roman"/>
                <w:sz w:val="24"/>
                <w:szCs w:val="24"/>
              </w:rPr>
              <w:t>) 24 «Раскрытие и</w:t>
            </w:r>
            <w:r>
              <w:rPr>
                <w:rFonts w:ascii="Times New Roman" w:hAnsi="Times New Roman" w:cs="Times New Roman"/>
                <w:sz w:val="24"/>
                <w:szCs w:val="24"/>
              </w:rPr>
              <w:t xml:space="preserve">нформации о связанных </w:t>
            </w:r>
            <w:r>
              <w:rPr>
                <w:rFonts w:ascii="Times New Roman" w:hAnsi="Times New Roman" w:cs="Times New Roman"/>
                <w:sz w:val="24"/>
                <w:szCs w:val="24"/>
              </w:rPr>
              <w:lastRenderedPageBreak/>
              <w:t>сторонах»,  приказ</w:t>
            </w:r>
            <w:r w:rsidRPr="002116F8">
              <w:rPr>
                <w:rFonts w:ascii="Times New Roman" w:hAnsi="Times New Roman" w:cs="Times New Roman"/>
                <w:sz w:val="24"/>
                <w:szCs w:val="24"/>
              </w:rPr>
              <w:t xml:space="preserve"> Министерства финансов Российской Федерации от 28.12.2015 N 217н)</w:t>
            </w:r>
            <w:r w:rsidRPr="00F04C68">
              <w:rPr>
                <w:rFonts w:ascii="Times New Roman" w:hAnsi="Times New Roman" w:cs="Times New Roman"/>
                <w:sz w:val="24"/>
                <w:szCs w:val="24"/>
              </w:rPr>
              <w:t xml:space="preserve"> </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lastRenderedPageBreak/>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27</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lastRenderedPageBreak/>
              <w:t>Знания требований стандартов МСФО (МСФО (</w:t>
            </w:r>
            <w:r w:rsidRPr="00F04C68">
              <w:rPr>
                <w:rFonts w:ascii="Times New Roman" w:hAnsi="Times New Roman" w:cs="Times New Roman"/>
                <w:sz w:val="24"/>
                <w:szCs w:val="24"/>
                <w:lang w:val="en-US"/>
              </w:rPr>
              <w:t>IFRS</w:t>
            </w:r>
            <w:r w:rsidRPr="00F04C68">
              <w:rPr>
                <w:rFonts w:ascii="Times New Roman" w:hAnsi="Times New Roman" w:cs="Times New Roman"/>
                <w:sz w:val="24"/>
                <w:szCs w:val="24"/>
              </w:rPr>
              <w:t>) 8 «Операционные сегменты»</w:t>
            </w:r>
            <w:r>
              <w:rPr>
                <w:rFonts w:ascii="Times New Roman" w:hAnsi="Times New Roman" w:cs="Times New Roman"/>
                <w:sz w:val="24"/>
                <w:szCs w:val="24"/>
              </w:rPr>
              <w:t>, приказ</w:t>
            </w:r>
            <w:r w:rsidRPr="002116F8">
              <w:rPr>
                <w:rFonts w:ascii="Times New Roman" w:hAnsi="Times New Roman" w:cs="Times New Roman"/>
                <w:sz w:val="24"/>
                <w:szCs w:val="24"/>
              </w:rPr>
              <w:t xml:space="preserve"> Министерства финансов Российской Федерации от 28.12.2015 N 217н)</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28</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Знания требований стандартов МСФО (МСФО (</w:t>
            </w:r>
            <w:r w:rsidRPr="00F04C68">
              <w:rPr>
                <w:rFonts w:ascii="Times New Roman" w:hAnsi="Times New Roman" w:cs="Times New Roman"/>
                <w:sz w:val="24"/>
                <w:szCs w:val="24"/>
                <w:lang w:val="en-US"/>
              </w:rPr>
              <w:t>IAS</w:t>
            </w:r>
            <w:r w:rsidRPr="00F04C68">
              <w:rPr>
                <w:rFonts w:ascii="Times New Roman" w:hAnsi="Times New Roman" w:cs="Times New Roman"/>
                <w:sz w:val="24"/>
                <w:szCs w:val="24"/>
              </w:rPr>
              <w:t>) 33 «Прибыль на акцию»</w:t>
            </w:r>
            <w:r>
              <w:rPr>
                <w:rFonts w:ascii="Times New Roman" w:hAnsi="Times New Roman" w:cs="Times New Roman"/>
                <w:sz w:val="24"/>
                <w:szCs w:val="24"/>
              </w:rPr>
              <w:t xml:space="preserve">, </w:t>
            </w:r>
            <w:r w:rsidRPr="00F04C68">
              <w:rPr>
                <w:rFonts w:ascii="Times New Roman" w:hAnsi="Times New Roman" w:cs="Times New Roman"/>
                <w:sz w:val="24"/>
                <w:szCs w:val="24"/>
              </w:rPr>
              <w:t xml:space="preserve"> </w:t>
            </w:r>
            <w:r>
              <w:rPr>
                <w:rFonts w:ascii="Times New Roman" w:hAnsi="Times New Roman" w:cs="Times New Roman"/>
                <w:sz w:val="24"/>
                <w:szCs w:val="24"/>
              </w:rPr>
              <w:t xml:space="preserve">  приказ</w:t>
            </w:r>
            <w:r w:rsidRPr="002116F8">
              <w:rPr>
                <w:rFonts w:ascii="Times New Roman" w:hAnsi="Times New Roman" w:cs="Times New Roman"/>
                <w:sz w:val="24"/>
                <w:szCs w:val="24"/>
              </w:rPr>
              <w:t xml:space="preserve"> Министерства финансов Российской Федерации от 28.12.2015 N 217н)</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29-30</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Знания требований стандартов МСФО по учету и классификации финансовых инструментов (МСФО (</w:t>
            </w:r>
            <w:r w:rsidRPr="00F04C68">
              <w:rPr>
                <w:rFonts w:ascii="Times New Roman" w:hAnsi="Times New Roman" w:cs="Times New Roman"/>
                <w:sz w:val="24"/>
                <w:szCs w:val="24"/>
                <w:lang w:val="en-US"/>
              </w:rPr>
              <w:t>IFRS</w:t>
            </w:r>
            <w:r w:rsidRPr="00F04C68">
              <w:rPr>
                <w:rFonts w:ascii="Times New Roman" w:hAnsi="Times New Roman" w:cs="Times New Roman"/>
                <w:sz w:val="24"/>
                <w:szCs w:val="24"/>
              </w:rPr>
              <w:t>) 9 «Финансовые инструменты</w:t>
            </w:r>
            <w:r>
              <w:rPr>
                <w:rFonts w:ascii="Times New Roman" w:hAnsi="Times New Roman" w:cs="Times New Roman"/>
                <w:sz w:val="24"/>
                <w:szCs w:val="24"/>
              </w:rPr>
              <w:t>»,  приказ</w:t>
            </w:r>
            <w:r w:rsidRPr="002116F8">
              <w:rPr>
                <w:rFonts w:ascii="Times New Roman" w:hAnsi="Times New Roman" w:cs="Times New Roman"/>
                <w:sz w:val="24"/>
                <w:szCs w:val="24"/>
              </w:rPr>
              <w:t xml:space="preserve"> Министерства финансов Российской Федерации от 2</w:t>
            </w:r>
            <w:r>
              <w:rPr>
                <w:rFonts w:ascii="Times New Roman" w:hAnsi="Times New Roman" w:cs="Times New Roman"/>
                <w:sz w:val="24"/>
                <w:szCs w:val="24"/>
              </w:rPr>
              <w:t>7</w:t>
            </w:r>
            <w:r w:rsidRPr="002116F8">
              <w:rPr>
                <w:rFonts w:ascii="Times New Roman" w:hAnsi="Times New Roman" w:cs="Times New Roman"/>
                <w:sz w:val="24"/>
                <w:szCs w:val="24"/>
              </w:rPr>
              <w:t>.</w:t>
            </w:r>
            <w:r>
              <w:rPr>
                <w:rFonts w:ascii="Times New Roman" w:hAnsi="Times New Roman" w:cs="Times New Roman"/>
                <w:sz w:val="24"/>
                <w:szCs w:val="24"/>
              </w:rPr>
              <w:t>06</w:t>
            </w:r>
            <w:r w:rsidRPr="002116F8">
              <w:rPr>
                <w:rFonts w:ascii="Times New Roman" w:hAnsi="Times New Roman" w:cs="Times New Roman"/>
                <w:sz w:val="24"/>
                <w:szCs w:val="24"/>
              </w:rPr>
              <w:t>.201</w:t>
            </w:r>
            <w:r>
              <w:rPr>
                <w:rFonts w:ascii="Times New Roman" w:hAnsi="Times New Roman" w:cs="Times New Roman"/>
                <w:sz w:val="24"/>
                <w:szCs w:val="24"/>
              </w:rPr>
              <w:t>6</w:t>
            </w:r>
            <w:r w:rsidRPr="002116F8">
              <w:rPr>
                <w:rFonts w:ascii="Times New Roman" w:hAnsi="Times New Roman" w:cs="Times New Roman"/>
                <w:sz w:val="24"/>
                <w:szCs w:val="24"/>
              </w:rPr>
              <w:t xml:space="preserve"> N </w:t>
            </w:r>
            <w:r>
              <w:rPr>
                <w:rFonts w:ascii="Times New Roman" w:hAnsi="Times New Roman" w:cs="Times New Roman"/>
                <w:sz w:val="24"/>
                <w:szCs w:val="24"/>
              </w:rPr>
              <w:t>98</w:t>
            </w:r>
            <w:r w:rsidRPr="002116F8">
              <w:rPr>
                <w:rFonts w:ascii="Times New Roman" w:hAnsi="Times New Roman" w:cs="Times New Roman"/>
                <w:sz w:val="24"/>
                <w:szCs w:val="24"/>
              </w:rPr>
              <w:t>н)</w:t>
            </w:r>
            <w:r w:rsidRPr="00F04C68">
              <w:rPr>
                <w:rFonts w:ascii="Times New Roman" w:hAnsi="Times New Roman" w:cs="Times New Roman"/>
                <w:sz w:val="24"/>
                <w:szCs w:val="24"/>
              </w:rPr>
              <w:t xml:space="preserve"> </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31-34</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Международные стандарты финансовой отчетности (МСФО (IAS) 36 «Обесценение активов»</w:t>
            </w:r>
            <w:r>
              <w:rPr>
                <w:rFonts w:ascii="Times New Roman" w:hAnsi="Times New Roman" w:cs="Times New Roman"/>
                <w:sz w:val="24"/>
                <w:szCs w:val="24"/>
              </w:rPr>
              <w:t>, приказ</w:t>
            </w:r>
            <w:r w:rsidRPr="002116F8">
              <w:rPr>
                <w:rFonts w:ascii="Times New Roman" w:hAnsi="Times New Roman" w:cs="Times New Roman"/>
                <w:sz w:val="24"/>
                <w:szCs w:val="24"/>
              </w:rPr>
              <w:t xml:space="preserve"> Министерства финансов Российской Федерации от 28.12.2015 N 217н)</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35</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Знания требований стандартов МСФО ((</w:t>
            </w:r>
            <w:r w:rsidRPr="00F04C68">
              <w:rPr>
                <w:rFonts w:ascii="Times New Roman" w:hAnsi="Times New Roman" w:cs="Times New Roman"/>
                <w:sz w:val="24"/>
                <w:szCs w:val="24"/>
                <w:lang w:val="en-US"/>
              </w:rPr>
              <w:t>IAS</w:t>
            </w:r>
            <w:r w:rsidRPr="00F04C68">
              <w:rPr>
                <w:rFonts w:ascii="Times New Roman" w:hAnsi="Times New Roman" w:cs="Times New Roman"/>
                <w:sz w:val="24"/>
                <w:szCs w:val="24"/>
              </w:rPr>
              <w:t>) 40 «Инвестиционное имущество»</w:t>
            </w:r>
            <w:r>
              <w:rPr>
                <w:rFonts w:ascii="Times New Roman" w:hAnsi="Times New Roman" w:cs="Times New Roman"/>
                <w:sz w:val="24"/>
                <w:szCs w:val="24"/>
              </w:rPr>
              <w:t>,   приказ</w:t>
            </w:r>
            <w:r w:rsidRPr="002116F8">
              <w:rPr>
                <w:rFonts w:ascii="Times New Roman" w:hAnsi="Times New Roman" w:cs="Times New Roman"/>
                <w:sz w:val="24"/>
                <w:szCs w:val="24"/>
              </w:rPr>
              <w:t xml:space="preserve"> Министерства финансов Российской Федерации от 28.12.2015 N 217н)</w:t>
            </w:r>
            <w:r w:rsidRPr="00F04C68">
              <w:rPr>
                <w:rFonts w:ascii="Times New Roman" w:hAnsi="Times New Roman" w:cs="Times New Roman"/>
                <w:sz w:val="24"/>
                <w:szCs w:val="24"/>
              </w:rPr>
              <w:t xml:space="preserve"> </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36-37</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Знания требований стандартов МСФО ((</w:t>
            </w:r>
            <w:r w:rsidRPr="00F04C68">
              <w:rPr>
                <w:rFonts w:ascii="Times New Roman" w:hAnsi="Times New Roman" w:cs="Times New Roman"/>
                <w:sz w:val="24"/>
                <w:szCs w:val="24"/>
                <w:lang w:val="en-US"/>
              </w:rPr>
              <w:t>IAS</w:t>
            </w:r>
            <w:r w:rsidRPr="00F04C68">
              <w:rPr>
                <w:rFonts w:ascii="Times New Roman" w:hAnsi="Times New Roman" w:cs="Times New Roman"/>
                <w:sz w:val="24"/>
                <w:szCs w:val="24"/>
              </w:rPr>
              <w:t>) 37 «Резервы, условные обязательства и условные активы»</w:t>
            </w:r>
            <w:r>
              <w:rPr>
                <w:rFonts w:ascii="Times New Roman" w:hAnsi="Times New Roman" w:cs="Times New Roman"/>
                <w:sz w:val="24"/>
                <w:szCs w:val="24"/>
              </w:rPr>
              <w:t xml:space="preserve">, </w:t>
            </w:r>
            <w:r w:rsidRPr="00F04C68">
              <w:rPr>
                <w:rFonts w:ascii="Times New Roman" w:hAnsi="Times New Roman" w:cs="Times New Roman"/>
                <w:sz w:val="24"/>
                <w:szCs w:val="24"/>
              </w:rPr>
              <w:t xml:space="preserve"> </w:t>
            </w:r>
            <w:r>
              <w:rPr>
                <w:rFonts w:ascii="Times New Roman" w:hAnsi="Times New Roman" w:cs="Times New Roman"/>
                <w:sz w:val="24"/>
                <w:szCs w:val="24"/>
              </w:rPr>
              <w:t>приказ</w:t>
            </w:r>
            <w:r w:rsidRPr="002116F8">
              <w:rPr>
                <w:rFonts w:ascii="Times New Roman" w:hAnsi="Times New Roman" w:cs="Times New Roman"/>
                <w:sz w:val="24"/>
                <w:szCs w:val="24"/>
              </w:rPr>
              <w:t xml:space="preserve"> Министерства финансов Российской Федерации от 28.12.2015 N 217н)</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38</w:t>
            </w:r>
          </w:p>
        </w:tc>
      </w:tr>
      <w:tr w:rsidR="00F91AE3" w:rsidRPr="009C6C6C" w:rsidTr="00F51CC4">
        <w:tc>
          <w:tcPr>
            <w:tcW w:w="1925" w:type="pct"/>
          </w:tcPr>
          <w:p w:rsidR="00F91AE3" w:rsidRPr="00F04C68" w:rsidRDefault="00F91AE3" w:rsidP="00F91AE3">
            <w:pPr>
              <w:pStyle w:val="a3"/>
              <w:numPr>
                <w:ilvl w:val="0"/>
                <w:numId w:val="20"/>
              </w:numPr>
              <w:spacing w:after="0" w:line="240" w:lineRule="auto"/>
              <w:ind w:left="164" w:hanging="142"/>
              <w:jc w:val="both"/>
              <w:rPr>
                <w:rFonts w:ascii="Times New Roman" w:hAnsi="Times New Roman" w:cs="Times New Roman"/>
                <w:sz w:val="24"/>
                <w:szCs w:val="24"/>
              </w:rPr>
            </w:pPr>
            <w:r w:rsidRPr="00F04C68">
              <w:rPr>
                <w:rFonts w:ascii="Times New Roman" w:hAnsi="Times New Roman" w:cs="Times New Roman"/>
                <w:sz w:val="24"/>
                <w:szCs w:val="24"/>
              </w:rPr>
              <w:t>Знания требований стандартов МСФО (</w:t>
            </w:r>
            <w:r w:rsidRPr="00F04C68">
              <w:rPr>
                <w:rFonts w:ascii="Times New Roman" w:hAnsi="Times New Roman" w:cs="Times New Roman"/>
                <w:sz w:val="24"/>
                <w:szCs w:val="24"/>
                <w:lang w:val="en-US"/>
              </w:rPr>
              <w:t>IFRS</w:t>
            </w:r>
            <w:r w:rsidRPr="00F04C68">
              <w:rPr>
                <w:rFonts w:ascii="Times New Roman" w:hAnsi="Times New Roman" w:cs="Times New Roman"/>
                <w:sz w:val="24"/>
                <w:szCs w:val="24"/>
              </w:rPr>
              <w:t xml:space="preserve"> 5) «</w:t>
            </w:r>
            <w:proofErr w:type="spellStart"/>
            <w:r w:rsidRPr="00F04C68">
              <w:rPr>
                <w:rFonts w:ascii="Times New Roman" w:hAnsi="Times New Roman"/>
                <w:sz w:val="24"/>
                <w:szCs w:val="24"/>
              </w:rPr>
              <w:t>Внеоборотные</w:t>
            </w:r>
            <w:proofErr w:type="spellEnd"/>
            <w:r w:rsidRPr="00F04C68">
              <w:rPr>
                <w:rFonts w:ascii="Times New Roman" w:hAnsi="Times New Roman"/>
                <w:sz w:val="24"/>
                <w:szCs w:val="24"/>
              </w:rPr>
              <w:t xml:space="preserve"> </w:t>
            </w:r>
            <w:proofErr w:type="gramStart"/>
            <w:r w:rsidRPr="00F04C68">
              <w:rPr>
                <w:rFonts w:ascii="Times New Roman" w:hAnsi="Times New Roman"/>
                <w:sz w:val="24"/>
                <w:szCs w:val="24"/>
              </w:rPr>
              <w:t>активы</w:t>
            </w:r>
            <w:proofErr w:type="gramEnd"/>
            <w:r w:rsidRPr="00F04C68">
              <w:rPr>
                <w:rFonts w:ascii="Times New Roman" w:hAnsi="Times New Roman"/>
                <w:sz w:val="24"/>
                <w:szCs w:val="24"/>
              </w:rPr>
              <w:t xml:space="preserve"> предназначенные для продажи, и прекращенная деятельность»</w:t>
            </w:r>
            <w:r>
              <w:rPr>
                <w:rFonts w:ascii="Times New Roman" w:hAnsi="Times New Roman"/>
                <w:sz w:val="24"/>
                <w:szCs w:val="24"/>
              </w:rPr>
              <w:t xml:space="preserve">, </w:t>
            </w:r>
            <w:r w:rsidRPr="00F04C68">
              <w:rPr>
                <w:rFonts w:ascii="Times New Roman" w:hAnsi="Times New Roman" w:cs="Times New Roman"/>
                <w:sz w:val="24"/>
                <w:szCs w:val="24"/>
              </w:rPr>
              <w:t xml:space="preserve"> </w:t>
            </w:r>
            <w:r>
              <w:rPr>
                <w:rFonts w:ascii="Times New Roman" w:hAnsi="Times New Roman" w:cs="Times New Roman"/>
                <w:sz w:val="24"/>
                <w:szCs w:val="24"/>
              </w:rPr>
              <w:t xml:space="preserve">  приказ</w:t>
            </w:r>
            <w:r w:rsidRPr="002116F8">
              <w:rPr>
                <w:rFonts w:ascii="Times New Roman" w:hAnsi="Times New Roman" w:cs="Times New Roman"/>
                <w:sz w:val="24"/>
                <w:szCs w:val="24"/>
              </w:rPr>
              <w:t xml:space="preserve"> Министерства финансов </w:t>
            </w:r>
            <w:r w:rsidRPr="002116F8">
              <w:rPr>
                <w:rFonts w:ascii="Times New Roman" w:hAnsi="Times New Roman" w:cs="Times New Roman"/>
                <w:sz w:val="24"/>
                <w:szCs w:val="24"/>
              </w:rPr>
              <w:lastRenderedPageBreak/>
              <w:t>Российской Федерации от 28.12.2015 N 217н)</w:t>
            </w:r>
          </w:p>
        </w:tc>
        <w:tc>
          <w:tcPr>
            <w:tcW w:w="1242" w:type="pct"/>
          </w:tcPr>
          <w:p w:rsidR="00F91AE3" w:rsidRPr="00F04C68" w:rsidRDefault="00F91AE3" w:rsidP="00F51CC4">
            <w:pPr>
              <w:jc w:val="center"/>
              <w:rPr>
                <w:rFonts w:ascii="Times New Roman" w:hAnsi="Times New Roman"/>
                <w:sz w:val="24"/>
                <w:szCs w:val="24"/>
              </w:rPr>
            </w:pPr>
            <w:r w:rsidRPr="00F04C68">
              <w:rPr>
                <w:rFonts w:ascii="Times New Roman" w:hAnsi="Times New Roman"/>
                <w:sz w:val="24"/>
                <w:szCs w:val="24"/>
              </w:rPr>
              <w:lastRenderedPageBreak/>
              <w:t>балл за задание</w:t>
            </w:r>
          </w:p>
        </w:tc>
        <w:tc>
          <w:tcPr>
            <w:tcW w:w="1833" w:type="pct"/>
          </w:tcPr>
          <w:p w:rsidR="00F91AE3" w:rsidRPr="00F04C68" w:rsidRDefault="00F91AE3" w:rsidP="00F51CC4">
            <w:pPr>
              <w:spacing w:after="0" w:line="240" w:lineRule="auto"/>
              <w:jc w:val="center"/>
              <w:rPr>
                <w:rFonts w:ascii="Times New Roman" w:hAnsi="Times New Roman"/>
                <w:bCs/>
                <w:sz w:val="24"/>
                <w:szCs w:val="24"/>
              </w:rPr>
            </w:pPr>
            <w:r w:rsidRPr="00F04C68">
              <w:rPr>
                <w:rFonts w:ascii="Times New Roman" w:hAnsi="Times New Roman"/>
                <w:bCs/>
                <w:sz w:val="24"/>
                <w:szCs w:val="24"/>
              </w:rPr>
              <w:t>39-40</w:t>
            </w:r>
          </w:p>
        </w:tc>
      </w:tr>
    </w:tbl>
    <w:p w:rsidR="00F91AE3" w:rsidRDefault="00F91AE3" w:rsidP="00F91A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lang w:eastAsia="ru-RU"/>
        </w:rPr>
      </w:pPr>
      <w:bookmarkStart w:id="17" w:name="_Toc317462901"/>
      <w:bookmarkStart w:id="18" w:name="_Toc332622680"/>
      <w:bookmarkStart w:id="19" w:name="_Toc332623358"/>
      <w:bookmarkStart w:id="20" w:name="_Toc332624034"/>
      <w:bookmarkStart w:id="21" w:name="_Toc332624372"/>
      <w:bookmarkStart w:id="22" w:name="_Toc360378408"/>
      <w:bookmarkStart w:id="23" w:name="_Toc360378642"/>
      <w:bookmarkStart w:id="24" w:name="_Toc360434216"/>
    </w:p>
    <w:p w:rsidR="00F91AE3" w:rsidRPr="009C6C6C" w:rsidRDefault="00F91AE3" w:rsidP="00F91A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lang w:eastAsia="ru-RU"/>
        </w:rPr>
      </w:pPr>
      <w:r w:rsidRPr="009C6C6C">
        <w:rPr>
          <w:rFonts w:ascii="Times New Roman" w:hAnsi="Times New Roman"/>
          <w:bCs/>
          <w:sz w:val="24"/>
          <w:szCs w:val="24"/>
          <w:lang w:eastAsia="ru-RU"/>
        </w:rPr>
        <w:t>Общая информация по структуре комплекта оценочных средств:</w:t>
      </w:r>
    </w:p>
    <w:p w:rsidR="00F91AE3" w:rsidRPr="009C6C6C" w:rsidRDefault="00F91AE3" w:rsidP="00F91AE3">
      <w:pPr>
        <w:spacing w:after="0" w:line="240" w:lineRule="auto"/>
        <w:jc w:val="both"/>
        <w:rPr>
          <w:rFonts w:ascii="Times New Roman" w:hAnsi="Times New Roman"/>
          <w:bCs/>
          <w:i/>
          <w:sz w:val="24"/>
          <w:szCs w:val="24"/>
        </w:rPr>
      </w:pPr>
      <w:r w:rsidRPr="009C6C6C">
        <w:rPr>
          <w:rFonts w:ascii="Times New Roman" w:hAnsi="Times New Roman"/>
          <w:bCs/>
          <w:i/>
          <w:sz w:val="24"/>
          <w:szCs w:val="24"/>
        </w:rPr>
        <w:t xml:space="preserve">Количество заданий с выбором ответа: </w:t>
      </w:r>
      <w:r w:rsidRPr="009C6C6C">
        <w:rPr>
          <w:rFonts w:ascii="Times New Roman" w:hAnsi="Times New Roman"/>
          <w:b/>
          <w:bCs/>
          <w:i/>
          <w:sz w:val="24"/>
          <w:szCs w:val="24"/>
        </w:rPr>
        <w:t>40</w:t>
      </w:r>
    </w:p>
    <w:p w:rsidR="00F91AE3" w:rsidRPr="009C6C6C" w:rsidRDefault="00F91AE3" w:rsidP="00F91AE3">
      <w:pPr>
        <w:spacing w:after="0" w:line="240" w:lineRule="auto"/>
        <w:jc w:val="both"/>
        <w:rPr>
          <w:rFonts w:ascii="Times New Roman" w:hAnsi="Times New Roman"/>
          <w:bCs/>
          <w:i/>
          <w:sz w:val="24"/>
          <w:szCs w:val="24"/>
        </w:rPr>
      </w:pPr>
      <w:r w:rsidRPr="009C6C6C">
        <w:rPr>
          <w:rFonts w:ascii="Times New Roman" w:hAnsi="Times New Roman"/>
          <w:bCs/>
          <w:i/>
          <w:sz w:val="24"/>
          <w:szCs w:val="24"/>
        </w:rPr>
        <w:t xml:space="preserve">Количество заданий с открытым ответом: </w:t>
      </w:r>
      <w:r w:rsidRPr="009C6C6C">
        <w:rPr>
          <w:rFonts w:ascii="Times New Roman" w:hAnsi="Times New Roman"/>
          <w:b/>
          <w:bCs/>
          <w:i/>
          <w:sz w:val="24"/>
          <w:szCs w:val="24"/>
        </w:rPr>
        <w:t>0</w:t>
      </w:r>
    </w:p>
    <w:p w:rsidR="00F91AE3" w:rsidRPr="009C6C6C" w:rsidRDefault="00F91AE3" w:rsidP="00F91AE3">
      <w:pPr>
        <w:spacing w:after="0" w:line="240" w:lineRule="auto"/>
        <w:jc w:val="both"/>
        <w:rPr>
          <w:rFonts w:ascii="Times New Roman" w:hAnsi="Times New Roman"/>
          <w:bCs/>
          <w:i/>
          <w:sz w:val="24"/>
          <w:szCs w:val="24"/>
        </w:rPr>
      </w:pPr>
      <w:r w:rsidRPr="009C6C6C">
        <w:rPr>
          <w:rFonts w:ascii="Times New Roman" w:hAnsi="Times New Roman"/>
          <w:bCs/>
          <w:i/>
          <w:sz w:val="24"/>
          <w:szCs w:val="24"/>
        </w:rPr>
        <w:t>Количество заданий на установление соответствия</w:t>
      </w:r>
      <w:r w:rsidRPr="009C6C6C">
        <w:rPr>
          <w:rFonts w:ascii="Times New Roman" w:hAnsi="Times New Roman"/>
          <w:b/>
          <w:bCs/>
          <w:i/>
          <w:sz w:val="24"/>
          <w:szCs w:val="24"/>
        </w:rPr>
        <w:t>: 0</w:t>
      </w:r>
    </w:p>
    <w:p w:rsidR="00F91AE3" w:rsidRPr="009C6C6C" w:rsidRDefault="00F91AE3" w:rsidP="00F91AE3">
      <w:pPr>
        <w:spacing w:after="0" w:line="240" w:lineRule="auto"/>
        <w:jc w:val="both"/>
        <w:rPr>
          <w:rFonts w:ascii="Times New Roman" w:hAnsi="Times New Roman"/>
          <w:bCs/>
          <w:i/>
          <w:sz w:val="24"/>
          <w:szCs w:val="24"/>
        </w:rPr>
      </w:pPr>
      <w:r w:rsidRPr="009C6C6C">
        <w:rPr>
          <w:rFonts w:ascii="Times New Roman" w:hAnsi="Times New Roman"/>
          <w:bCs/>
          <w:i/>
          <w:sz w:val="24"/>
          <w:szCs w:val="24"/>
        </w:rPr>
        <w:t xml:space="preserve">Количество заданий на установление последовательности:  </w:t>
      </w:r>
      <w:r w:rsidRPr="009C6C6C">
        <w:rPr>
          <w:rFonts w:ascii="Times New Roman" w:hAnsi="Times New Roman"/>
          <w:b/>
          <w:bCs/>
          <w:i/>
          <w:sz w:val="24"/>
          <w:szCs w:val="24"/>
        </w:rPr>
        <w:t>0</w:t>
      </w:r>
    </w:p>
    <w:p w:rsidR="00F91AE3" w:rsidRPr="009C6C6C" w:rsidRDefault="00F91AE3" w:rsidP="00F91A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lang w:eastAsia="ru-RU"/>
        </w:rPr>
      </w:pPr>
    </w:p>
    <w:p w:rsidR="00F91AE3" w:rsidRPr="009C6C6C" w:rsidRDefault="00F91AE3" w:rsidP="00F91A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Times New Roman" w:hAnsi="Times New Roman"/>
          <w:bCs/>
          <w:sz w:val="24"/>
          <w:szCs w:val="24"/>
          <w:lang w:eastAsia="ru-RU"/>
        </w:rPr>
      </w:pPr>
      <w:r w:rsidRPr="009C6C6C">
        <w:rPr>
          <w:rFonts w:ascii="Times New Roman" w:hAnsi="Times New Roman"/>
          <w:bCs/>
          <w:sz w:val="24"/>
          <w:szCs w:val="24"/>
          <w:lang w:eastAsia="ru-RU"/>
        </w:rPr>
        <w:t xml:space="preserve">Время выполнения теоретического этапа </w:t>
      </w:r>
      <w:r w:rsidRPr="00F04C68">
        <w:rPr>
          <w:rFonts w:ascii="Times New Roman" w:hAnsi="Times New Roman"/>
          <w:bCs/>
          <w:sz w:val="24"/>
          <w:szCs w:val="24"/>
          <w:lang w:eastAsia="ru-RU"/>
        </w:rPr>
        <w:t xml:space="preserve">экзамена: </w:t>
      </w:r>
      <w:r>
        <w:rPr>
          <w:rFonts w:ascii="Times New Roman" w:hAnsi="Times New Roman"/>
          <w:b/>
          <w:bCs/>
          <w:i/>
          <w:sz w:val="24"/>
          <w:szCs w:val="24"/>
          <w:lang w:eastAsia="ru-RU"/>
        </w:rPr>
        <w:t>90</w:t>
      </w:r>
      <w:r w:rsidRPr="00F04C68">
        <w:rPr>
          <w:rFonts w:ascii="Times New Roman" w:hAnsi="Times New Roman"/>
          <w:b/>
          <w:bCs/>
          <w:i/>
          <w:sz w:val="24"/>
          <w:szCs w:val="24"/>
          <w:lang w:eastAsia="ru-RU"/>
        </w:rPr>
        <w:t xml:space="preserve"> минут</w:t>
      </w:r>
    </w:p>
    <w:p w:rsidR="00F91AE3" w:rsidRPr="009C6C6C" w:rsidRDefault="00F91AE3" w:rsidP="00F91AE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rFonts w:ascii="Times New Roman" w:hAnsi="Times New Roman"/>
          <w:b/>
          <w:bCs/>
          <w:sz w:val="24"/>
          <w:szCs w:val="24"/>
          <w:lang w:eastAsia="ru-RU"/>
        </w:rPr>
      </w:pPr>
      <w:r w:rsidRPr="009C6C6C">
        <w:rPr>
          <w:rFonts w:ascii="Times New Roman" w:hAnsi="Times New Roman"/>
          <w:b/>
          <w:bCs/>
          <w:sz w:val="24"/>
          <w:szCs w:val="24"/>
          <w:lang w:eastAsia="ru-RU"/>
        </w:rPr>
        <w:t>1.3. Инструменты для практического этапа экзамена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85"/>
        <w:gridCol w:w="3544"/>
        <w:gridCol w:w="3260"/>
      </w:tblGrid>
      <w:tr w:rsidR="00F91AE3" w:rsidRPr="009C6C6C" w:rsidTr="00F51CC4">
        <w:tc>
          <w:tcPr>
            <w:tcW w:w="3085" w:type="dxa"/>
          </w:tcPr>
          <w:p w:rsidR="00F91AE3" w:rsidRPr="00507E3F" w:rsidRDefault="00F91AE3" w:rsidP="00F51CC4">
            <w:pPr>
              <w:jc w:val="center"/>
              <w:rPr>
                <w:rFonts w:ascii="Times New Roman" w:hAnsi="Times New Roman"/>
                <w:b/>
                <w:bCs/>
                <w:sz w:val="24"/>
                <w:szCs w:val="24"/>
                <w:lang w:eastAsia="ru-RU"/>
              </w:rPr>
            </w:pPr>
            <w:r w:rsidRPr="00507E3F">
              <w:rPr>
                <w:rFonts w:ascii="Times New Roman" w:hAnsi="Times New Roman"/>
                <w:b/>
                <w:bCs/>
                <w:sz w:val="24"/>
                <w:szCs w:val="24"/>
                <w:lang w:eastAsia="ru-RU"/>
              </w:rPr>
              <w:t>Предмет оценки</w:t>
            </w:r>
          </w:p>
        </w:tc>
        <w:tc>
          <w:tcPr>
            <w:tcW w:w="3544" w:type="dxa"/>
          </w:tcPr>
          <w:p w:rsidR="00F91AE3" w:rsidRPr="00507E3F" w:rsidRDefault="00F91AE3" w:rsidP="00F51CC4">
            <w:pPr>
              <w:jc w:val="center"/>
              <w:rPr>
                <w:rFonts w:ascii="Times New Roman" w:hAnsi="Times New Roman"/>
                <w:b/>
                <w:bCs/>
                <w:sz w:val="24"/>
                <w:szCs w:val="24"/>
                <w:lang w:eastAsia="ru-RU"/>
              </w:rPr>
            </w:pPr>
            <w:r w:rsidRPr="00507E3F">
              <w:rPr>
                <w:rFonts w:ascii="Times New Roman" w:hAnsi="Times New Roman"/>
                <w:b/>
                <w:bCs/>
                <w:sz w:val="24"/>
                <w:szCs w:val="24"/>
                <w:lang w:eastAsia="ru-RU"/>
              </w:rPr>
              <w:t xml:space="preserve">Критерии оценки </w:t>
            </w:r>
          </w:p>
        </w:tc>
        <w:tc>
          <w:tcPr>
            <w:tcW w:w="3260" w:type="dxa"/>
          </w:tcPr>
          <w:p w:rsidR="00F91AE3" w:rsidRPr="00507E3F" w:rsidRDefault="00F91AE3" w:rsidP="00F51CC4">
            <w:pPr>
              <w:jc w:val="center"/>
              <w:rPr>
                <w:rFonts w:ascii="Times New Roman" w:hAnsi="Times New Roman"/>
                <w:b/>
                <w:bCs/>
                <w:sz w:val="24"/>
                <w:szCs w:val="24"/>
                <w:lang w:eastAsia="ru-RU"/>
              </w:rPr>
            </w:pPr>
            <w:r w:rsidRPr="00507E3F">
              <w:rPr>
                <w:rFonts w:ascii="Times New Roman" w:hAnsi="Times New Roman"/>
                <w:b/>
                <w:bCs/>
                <w:sz w:val="24"/>
                <w:szCs w:val="24"/>
                <w:lang w:eastAsia="ru-RU"/>
              </w:rPr>
              <w:t>Тип и количество заданий</w:t>
            </w:r>
          </w:p>
        </w:tc>
      </w:tr>
      <w:tr w:rsidR="00F91AE3" w:rsidRPr="009C6C6C" w:rsidTr="00F51CC4">
        <w:tc>
          <w:tcPr>
            <w:tcW w:w="3085" w:type="dxa"/>
          </w:tcPr>
          <w:p w:rsidR="00F91AE3" w:rsidRPr="009C6C6C" w:rsidRDefault="00F91AE3" w:rsidP="00F51CC4">
            <w:pPr>
              <w:jc w:val="center"/>
              <w:rPr>
                <w:rFonts w:ascii="Times New Roman" w:hAnsi="Times New Roman"/>
                <w:b/>
                <w:bCs/>
                <w:sz w:val="24"/>
                <w:szCs w:val="24"/>
                <w:lang w:eastAsia="ru-RU"/>
              </w:rPr>
            </w:pPr>
            <w:r w:rsidRPr="009C6C6C">
              <w:rPr>
                <w:rFonts w:ascii="Times New Roman" w:hAnsi="Times New Roman"/>
                <w:b/>
                <w:bCs/>
                <w:sz w:val="24"/>
                <w:szCs w:val="24"/>
                <w:lang w:eastAsia="ru-RU"/>
              </w:rPr>
              <w:t>1</w:t>
            </w:r>
          </w:p>
        </w:tc>
        <w:tc>
          <w:tcPr>
            <w:tcW w:w="3544" w:type="dxa"/>
          </w:tcPr>
          <w:p w:rsidR="00F91AE3" w:rsidRPr="009C6C6C" w:rsidRDefault="00F91AE3" w:rsidP="00F51CC4">
            <w:pPr>
              <w:jc w:val="center"/>
              <w:rPr>
                <w:rFonts w:ascii="Times New Roman" w:hAnsi="Times New Roman"/>
                <w:b/>
                <w:bCs/>
                <w:sz w:val="24"/>
                <w:szCs w:val="24"/>
                <w:lang w:eastAsia="ru-RU"/>
              </w:rPr>
            </w:pPr>
            <w:r w:rsidRPr="009C6C6C">
              <w:rPr>
                <w:rFonts w:ascii="Times New Roman" w:hAnsi="Times New Roman"/>
                <w:b/>
                <w:bCs/>
                <w:sz w:val="24"/>
                <w:szCs w:val="24"/>
                <w:lang w:eastAsia="ru-RU"/>
              </w:rPr>
              <w:t>2</w:t>
            </w:r>
          </w:p>
        </w:tc>
        <w:tc>
          <w:tcPr>
            <w:tcW w:w="3260" w:type="dxa"/>
          </w:tcPr>
          <w:p w:rsidR="00F91AE3" w:rsidRPr="00C40377" w:rsidRDefault="00F91AE3" w:rsidP="00F51CC4">
            <w:pPr>
              <w:jc w:val="center"/>
              <w:rPr>
                <w:rFonts w:ascii="Times New Roman" w:hAnsi="Times New Roman"/>
                <w:b/>
                <w:bCs/>
                <w:sz w:val="24"/>
                <w:szCs w:val="24"/>
                <w:lang w:val="en-US" w:eastAsia="ru-RU"/>
              </w:rPr>
            </w:pPr>
            <w:r>
              <w:rPr>
                <w:rFonts w:ascii="Times New Roman" w:hAnsi="Times New Roman"/>
                <w:b/>
                <w:bCs/>
                <w:sz w:val="24"/>
                <w:szCs w:val="24"/>
                <w:lang w:val="en-US" w:eastAsia="ru-RU"/>
              </w:rPr>
              <w:t>3</w:t>
            </w:r>
          </w:p>
        </w:tc>
      </w:tr>
      <w:tr w:rsidR="00F91AE3" w:rsidRPr="009C6C6C" w:rsidTr="00F51CC4">
        <w:trPr>
          <w:trHeight w:val="765"/>
        </w:trPr>
        <w:tc>
          <w:tcPr>
            <w:tcW w:w="3085" w:type="dxa"/>
          </w:tcPr>
          <w:p w:rsidR="00F91AE3" w:rsidRPr="001E5A58" w:rsidRDefault="00F91AE3" w:rsidP="00F51CC4">
            <w:pPr>
              <w:spacing w:after="0" w:line="240" w:lineRule="auto"/>
              <w:contextualSpacing/>
              <w:jc w:val="both"/>
              <w:rPr>
                <w:rFonts w:ascii="Times New Roman" w:hAnsi="Times New Roman"/>
                <w:bCs/>
                <w:sz w:val="24"/>
                <w:szCs w:val="24"/>
                <w:lang w:eastAsia="ru-RU"/>
              </w:rPr>
            </w:pPr>
            <w:r w:rsidRPr="001E5A58">
              <w:rPr>
                <w:rFonts w:ascii="Times New Roman" w:hAnsi="Times New Roman"/>
                <w:bCs/>
                <w:sz w:val="24"/>
                <w:szCs w:val="24"/>
                <w:lang w:eastAsia="ru-RU"/>
              </w:rPr>
              <w:t>Т</w:t>
            </w:r>
            <w:r>
              <w:rPr>
                <w:rFonts w:ascii="Times New Roman" w:hAnsi="Times New Roman"/>
                <w:bCs/>
                <w:sz w:val="24"/>
                <w:szCs w:val="24"/>
                <w:lang w:eastAsia="ru-RU"/>
              </w:rPr>
              <w:t xml:space="preserve">Ф </w:t>
            </w:r>
            <w:r w:rsidRPr="001E5A58">
              <w:rPr>
                <w:rFonts w:ascii="Times New Roman" w:hAnsi="Times New Roman"/>
                <w:bCs/>
                <w:sz w:val="24"/>
                <w:szCs w:val="24"/>
                <w:lang w:eastAsia="ru-RU"/>
              </w:rPr>
              <w:t xml:space="preserve">– </w:t>
            </w:r>
            <w:r>
              <w:rPr>
                <w:rFonts w:ascii="Times New Roman" w:hAnsi="Times New Roman"/>
                <w:bCs/>
                <w:sz w:val="24"/>
                <w:szCs w:val="24"/>
                <w:lang w:eastAsia="ru-RU"/>
              </w:rPr>
              <w:t xml:space="preserve">составление </w:t>
            </w:r>
            <w:proofErr w:type="gramStart"/>
            <w:r>
              <w:rPr>
                <w:rFonts w:ascii="Times New Roman" w:hAnsi="Times New Roman"/>
                <w:bCs/>
                <w:sz w:val="24"/>
                <w:szCs w:val="24"/>
                <w:lang w:eastAsia="ru-RU"/>
              </w:rPr>
              <w:t>консолидированной</w:t>
            </w:r>
            <w:proofErr w:type="gramEnd"/>
            <w:r>
              <w:rPr>
                <w:rFonts w:ascii="Times New Roman" w:hAnsi="Times New Roman"/>
                <w:bCs/>
                <w:sz w:val="24"/>
                <w:szCs w:val="24"/>
                <w:lang w:eastAsia="ru-RU"/>
              </w:rPr>
              <w:t xml:space="preserve"> финансовой отчетности</w:t>
            </w:r>
            <w:r w:rsidRPr="001E5A58">
              <w:rPr>
                <w:rFonts w:ascii="Times New Roman" w:hAnsi="Times New Roman"/>
                <w:bCs/>
                <w:sz w:val="24"/>
                <w:szCs w:val="24"/>
                <w:lang w:eastAsia="ru-RU"/>
              </w:rPr>
              <w:t xml:space="preserve"> </w:t>
            </w:r>
          </w:p>
          <w:p w:rsidR="00F91AE3" w:rsidRPr="001E5A58" w:rsidRDefault="00F91AE3" w:rsidP="00F51CC4">
            <w:pPr>
              <w:spacing w:after="0" w:line="240" w:lineRule="auto"/>
              <w:jc w:val="both"/>
              <w:rPr>
                <w:rFonts w:ascii="Times New Roman" w:hAnsi="Times New Roman"/>
                <w:sz w:val="24"/>
                <w:szCs w:val="24"/>
                <w:lang w:eastAsia="ru-RU"/>
              </w:rPr>
            </w:pPr>
          </w:p>
          <w:p w:rsidR="00F91AE3" w:rsidRPr="001E5A58" w:rsidRDefault="00F91AE3" w:rsidP="00F51CC4">
            <w:pPr>
              <w:spacing w:after="0" w:line="240" w:lineRule="auto"/>
              <w:jc w:val="both"/>
              <w:rPr>
                <w:rFonts w:ascii="Times New Roman" w:hAnsi="Times New Roman"/>
                <w:sz w:val="24"/>
                <w:szCs w:val="24"/>
                <w:lang w:eastAsia="ru-RU"/>
              </w:rPr>
            </w:pPr>
          </w:p>
        </w:tc>
        <w:tc>
          <w:tcPr>
            <w:tcW w:w="3544" w:type="dxa"/>
          </w:tcPr>
          <w:p w:rsidR="00F91AE3" w:rsidRPr="001E5A58" w:rsidRDefault="00F91AE3" w:rsidP="00F51CC4">
            <w:pPr>
              <w:ind w:left="34"/>
              <w:contextualSpacing/>
              <w:jc w:val="both"/>
              <w:rPr>
                <w:rFonts w:ascii="Times New Roman" w:hAnsi="Times New Roman"/>
                <w:sz w:val="24"/>
                <w:szCs w:val="24"/>
                <w:lang w:eastAsia="ru-RU"/>
              </w:rPr>
            </w:pPr>
            <w:r w:rsidRPr="001E5A58">
              <w:rPr>
                <w:rFonts w:ascii="Times New Roman" w:hAnsi="Times New Roman"/>
                <w:sz w:val="24"/>
                <w:szCs w:val="24"/>
                <w:lang w:eastAsia="ru-RU"/>
              </w:rPr>
              <w:t xml:space="preserve">Искажение числового значения любого показателя </w:t>
            </w:r>
            <w:r>
              <w:rPr>
                <w:rFonts w:ascii="Times New Roman" w:hAnsi="Times New Roman"/>
                <w:sz w:val="24"/>
                <w:szCs w:val="24"/>
                <w:lang w:eastAsia="ru-RU"/>
              </w:rPr>
              <w:t>отчетов, входящих в состав индивидуальной и консолидированной финансовой отчетности</w:t>
            </w:r>
            <w:r w:rsidRPr="001E5A58">
              <w:rPr>
                <w:rFonts w:ascii="Times New Roman" w:hAnsi="Times New Roman"/>
                <w:sz w:val="24"/>
                <w:szCs w:val="24"/>
                <w:lang w:eastAsia="ru-RU"/>
              </w:rPr>
              <w:t xml:space="preserve"> не должно превышать 10% (ст. 15.11 </w:t>
            </w:r>
            <w:proofErr w:type="spellStart"/>
            <w:r w:rsidRPr="001E5A58">
              <w:rPr>
                <w:rFonts w:ascii="Times New Roman" w:hAnsi="Times New Roman"/>
                <w:sz w:val="24"/>
                <w:szCs w:val="24"/>
                <w:lang w:eastAsia="ru-RU"/>
              </w:rPr>
              <w:t>КоАП</w:t>
            </w:r>
            <w:proofErr w:type="spellEnd"/>
            <w:r w:rsidRPr="001E5A58">
              <w:rPr>
                <w:rFonts w:ascii="Times New Roman" w:hAnsi="Times New Roman"/>
                <w:sz w:val="24"/>
                <w:szCs w:val="24"/>
                <w:lang w:eastAsia="ru-RU"/>
              </w:rPr>
              <w:t>).</w:t>
            </w:r>
          </w:p>
        </w:tc>
        <w:tc>
          <w:tcPr>
            <w:tcW w:w="3260" w:type="dxa"/>
          </w:tcPr>
          <w:p w:rsidR="00F91AE3" w:rsidRDefault="00F91AE3" w:rsidP="00F51CC4">
            <w:pPr>
              <w:spacing w:after="0" w:line="240" w:lineRule="auto"/>
              <w:contextualSpacing/>
              <w:jc w:val="both"/>
              <w:rPr>
                <w:rFonts w:ascii="Times New Roman" w:hAnsi="Times New Roman"/>
                <w:sz w:val="24"/>
                <w:szCs w:val="24"/>
                <w:lang w:eastAsia="ru-RU"/>
              </w:rPr>
            </w:pPr>
            <w:r w:rsidRPr="001E5A58">
              <w:rPr>
                <w:rFonts w:ascii="Times New Roman" w:hAnsi="Times New Roman"/>
                <w:sz w:val="24"/>
                <w:szCs w:val="24"/>
                <w:lang w:eastAsia="ru-RU"/>
              </w:rPr>
              <w:t xml:space="preserve">Практическое задание – </w:t>
            </w:r>
          </w:p>
          <w:p w:rsidR="00F91AE3" w:rsidRPr="001E5A58" w:rsidRDefault="00F91AE3" w:rsidP="00F51CC4">
            <w:pPr>
              <w:spacing w:after="0" w:line="240" w:lineRule="auto"/>
              <w:contextualSpacing/>
              <w:jc w:val="both"/>
              <w:rPr>
                <w:rFonts w:ascii="Times New Roman" w:hAnsi="Times New Roman"/>
                <w:sz w:val="24"/>
                <w:szCs w:val="24"/>
                <w:lang w:eastAsia="ru-RU"/>
              </w:rPr>
            </w:pPr>
            <w:r>
              <w:rPr>
                <w:rFonts w:ascii="Times New Roman" w:hAnsi="Times New Roman"/>
                <w:sz w:val="24"/>
                <w:szCs w:val="24"/>
                <w:lang w:eastAsia="ru-RU"/>
              </w:rPr>
              <w:t>с</w:t>
            </w:r>
            <w:r w:rsidRPr="001E5A58">
              <w:rPr>
                <w:rFonts w:ascii="Times New Roman" w:hAnsi="Times New Roman"/>
                <w:sz w:val="24"/>
                <w:szCs w:val="24"/>
                <w:lang w:eastAsia="ru-RU"/>
              </w:rPr>
              <w:t>оставление основных отчетов, входящих в состав индивидуальной и консолидированной финансовой отчетности</w:t>
            </w:r>
          </w:p>
          <w:p w:rsidR="00F91AE3" w:rsidRPr="001E5A58" w:rsidRDefault="00F91AE3" w:rsidP="00F51CC4">
            <w:pPr>
              <w:spacing w:after="0" w:line="240" w:lineRule="auto"/>
              <w:contextualSpacing/>
              <w:jc w:val="both"/>
              <w:rPr>
                <w:rFonts w:ascii="Times New Roman" w:hAnsi="Times New Roman"/>
                <w:i/>
                <w:sz w:val="24"/>
                <w:szCs w:val="24"/>
                <w:lang w:eastAsia="ru-RU"/>
              </w:rPr>
            </w:pPr>
          </w:p>
        </w:tc>
      </w:tr>
    </w:tbl>
    <w:p w:rsidR="00F91AE3" w:rsidRPr="00916EBB" w:rsidRDefault="00F91AE3" w:rsidP="00F91AE3">
      <w:pPr>
        <w:keepNext/>
        <w:spacing w:before="240" w:after="0" w:line="240" w:lineRule="auto"/>
        <w:jc w:val="both"/>
        <w:outlineLvl w:val="1"/>
        <w:rPr>
          <w:rFonts w:ascii="Times New Roman" w:hAnsi="Times New Roman"/>
          <w:b/>
          <w:bCs/>
          <w:iCs/>
          <w:sz w:val="24"/>
          <w:szCs w:val="24"/>
        </w:rPr>
      </w:pPr>
      <w:r w:rsidRPr="009C6C6C">
        <w:rPr>
          <w:rFonts w:ascii="Times New Roman" w:hAnsi="Times New Roman"/>
          <w:b/>
          <w:bCs/>
          <w:iCs/>
          <w:sz w:val="24"/>
          <w:szCs w:val="24"/>
        </w:rPr>
        <w:t>1.4. Материально-техническое обеспечение оценочных мероприятий</w:t>
      </w:r>
      <w:bookmarkEnd w:id="17"/>
      <w:bookmarkEnd w:id="18"/>
      <w:bookmarkEnd w:id="19"/>
      <w:bookmarkEnd w:id="20"/>
      <w:bookmarkEnd w:id="21"/>
      <w:bookmarkEnd w:id="22"/>
      <w:bookmarkEnd w:id="23"/>
      <w:bookmarkEnd w:id="24"/>
      <w:r>
        <w:rPr>
          <w:rFonts w:ascii="Times New Roman" w:hAnsi="Times New Roman"/>
          <w:b/>
          <w:bCs/>
          <w:iCs/>
          <w:sz w:val="24"/>
          <w:szCs w:val="24"/>
        </w:rPr>
        <w:t>:</w:t>
      </w:r>
    </w:p>
    <w:p w:rsidR="00F91AE3" w:rsidRPr="009C6C6C" w:rsidRDefault="00F91AE3" w:rsidP="00F91AE3">
      <w:pPr>
        <w:jc w:val="both"/>
        <w:rPr>
          <w:rFonts w:ascii="Times New Roman" w:hAnsi="Times New Roman"/>
          <w:b/>
          <w:i/>
          <w:sz w:val="24"/>
          <w:szCs w:val="24"/>
          <w:lang w:eastAsia="ru-RU"/>
        </w:rPr>
      </w:pPr>
      <w:r w:rsidRPr="009C6C6C">
        <w:rPr>
          <w:rFonts w:ascii="Times New Roman" w:hAnsi="Times New Roman"/>
          <w:b/>
          <w:i/>
          <w:sz w:val="24"/>
          <w:szCs w:val="24"/>
        </w:rPr>
        <w:t>компьютеры с программным обеспечением без доступа к сети интернет и справочно-правовым системам</w:t>
      </w:r>
      <w:r>
        <w:rPr>
          <w:rFonts w:ascii="Times New Roman" w:hAnsi="Times New Roman"/>
          <w:b/>
          <w:i/>
          <w:sz w:val="24"/>
          <w:szCs w:val="24"/>
        </w:rPr>
        <w:t>,</w:t>
      </w:r>
      <w:r w:rsidRPr="00A40B89">
        <w:rPr>
          <w:rFonts w:ascii="Times New Roman" w:hAnsi="Times New Roman"/>
          <w:b/>
          <w:i/>
          <w:sz w:val="24"/>
          <w:szCs w:val="24"/>
          <w:lang w:eastAsia="ru-RU"/>
        </w:rPr>
        <w:t xml:space="preserve"> </w:t>
      </w:r>
      <w:r>
        <w:rPr>
          <w:rFonts w:ascii="Times New Roman" w:hAnsi="Times New Roman"/>
          <w:b/>
          <w:i/>
          <w:sz w:val="24"/>
          <w:szCs w:val="24"/>
          <w:lang w:eastAsia="ru-RU"/>
        </w:rPr>
        <w:t>калькулятор, бумага для черновиков,  ручка.</w:t>
      </w:r>
    </w:p>
    <w:p w:rsidR="009A4AB7" w:rsidRPr="00DB51AA" w:rsidRDefault="009A4AB7" w:rsidP="009A4AB7">
      <w:pPr>
        <w:keepNext/>
        <w:keepLines/>
        <w:spacing w:before="240" w:after="0" w:line="240" w:lineRule="auto"/>
        <w:jc w:val="center"/>
        <w:outlineLvl w:val="0"/>
        <w:rPr>
          <w:rFonts w:ascii="Times New Roman" w:hAnsi="Times New Roman"/>
          <w:b/>
          <w:bCs/>
          <w:sz w:val="24"/>
          <w:szCs w:val="24"/>
          <w:u w:val="single"/>
        </w:rPr>
      </w:pPr>
      <w:r w:rsidRPr="00DB51AA">
        <w:rPr>
          <w:rFonts w:ascii="Times New Roman" w:hAnsi="Times New Roman"/>
          <w:b/>
          <w:bCs/>
          <w:sz w:val="24"/>
          <w:szCs w:val="24"/>
          <w:u w:val="single"/>
        </w:rPr>
        <w:t xml:space="preserve">2. </w:t>
      </w:r>
      <w:r w:rsidRPr="009A4AB7">
        <w:rPr>
          <w:rFonts w:ascii="Times New Roman" w:hAnsi="Times New Roman"/>
          <w:b/>
          <w:bCs/>
          <w:sz w:val="24"/>
          <w:szCs w:val="24"/>
          <w:u w:val="single"/>
        </w:rPr>
        <w:t>Пример оценочных сре</w:t>
      </w:r>
      <w:proofErr w:type="gramStart"/>
      <w:r w:rsidRPr="009A4AB7">
        <w:rPr>
          <w:rFonts w:ascii="Times New Roman" w:hAnsi="Times New Roman"/>
          <w:b/>
          <w:bCs/>
          <w:sz w:val="24"/>
          <w:szCs w:val="24"/>
          <w:u w:val="single"/>
        </w:rPr>
        <w:t xml:space="preserve">дств </w:t>
      </w:r>
      <w:bookmarkEnd w:id="0"/>
      <w:bookmarkEnd w:id="1"/>
      <w:bookmarkEnd w:id="2"/>
      <w:bookmarkEnd w:id="3"/>
      <w:bookmarkEnd w:id="4"/>
      <w:bookmarkEnd w:id="5"/>
      <w:bookmarkEnd w:id="6"/>
      <w:bookmarkEnd w:id="7"/>
      <w:r w:rsidRPr="009A4AB7">
        <w:rPr>
          <w:rFonts w:ascii="Times New Roman" w:hAnsi="Times New Roman"/>
          <w:b/>
          <w:sz w:val="24"/>
          <w:szCs w:val="24"/>
          <w:u w:val="single"/>
          <w:lang w:eastAsia="ru-RU"/>
        </w:rPr>
        <w:t>дл</w:t>
      </w:r>
      <w:proofErr w:type="gramEnd"/>
      <w:r w:rsidRPr="009A4AB7">
        <w:rPr>
          <w:rFonts w:ascii="Times New Roman" w:hAnsi="Times New Roman"/>
          <w:b/>
          <w:sz w:val="24"/>
          <w:szCs w:val="24"/>
          <w:u w:val="single"/>
          <w:lang w:eastAsia="ru-RU"/>
        </w:rPr>
        <w:t>я теоретического этапа профессионального экзамена</w:t>
      </w:r>
    </w:p>
    <w:p w:rsidR="009A4AB7" w:rsidRDefault="009A4AB7" w:rsidP="009A4AB7">
      <w:pPr>
        <w:spacing w:after="0" w:line="240" w:lineRule="auto"/>
        <w:jc w:val="both"/>
        <w:rPr>
          <w:rFonts w:ascii="Times New Roman" w:hAnsi="Times New Roman"/>
          <w:iCs/>
          <w:sz w:val="24"/>
          <w:szCs w:val="24"/>
          <w:u w:val="single"/>
        </w:rPr>
      </w:pPr>
    </w:p>
    <w:p w:rsidR="009A4AB7" w:rsidRPr="00DB51AA" w:rsidRDefault="009A4AB7" w:rsidP="009A4AB7">
      <w:pPr>
        <w:spacing w:after="0" w:line="240" w:lineRule="auto"/>
        <w:jc w:val="both"/>
        <w:rPr>
          <w:rFonts w:ascii="Times New Roman" w:hAnsi="Times New Roman"/>
          <w:iCs/>
          <w:sz w:val="24"/>
          <w:szCs w:val="24"/>
          <w:u w:val="single"/>
        </w:rPr>
      </w:pPr>
      <w:r w:rsidRPr="00DB51AA">
        <w:rPr>
          <w:rFonts w:ascii="Times New Roman" w:hAnsi="Times New Roman"/>
          <w:iCs/>
          <w:sz w:val="24"/>
          <w:szCs w:val="24"/>
          <w:u w:val="single"/>
        </w:rPr>
        <w:t xml:space="preserve">Задания с выбором одного варианта ответа </w:t>
      </w:r>
    </w:p>
    <w:p w:rsidR="009A4AB7" w:rsidRPr="00F05C01" w:rsidRDefault="009A4AB7" w:rsidP="001A59A1">
      <w:pPr>
        <w:widowControl w:val="0"/>
        <w:autoSpaceDE w:val="0"/>
        <w:autoSpaceDN w:val="0"/>
        <w:adjustRightInd w:val="0"/>
        <w:spacing w:after="0" w:line="240" w:lineRule="auto"/>
        <w:jc w:val="center"/>
        <w:rPr>
          <w:rFonts w:ascii="Times New Roman" w:hAnsi="Times New Roman"/>
          <w:b/>
          <w:sz w:val="24"/>
          <w:szCs w:val="24"/>
          <w:lang w:eastAsia="ru-RU"/>
        </w:rPr>
      </w:pPr>
    </w:p>
    <w:p w:rsidR="00E559B6" w:rsidRPr="009A4AB7" w:rsidRDefault="009A4AB7" w:rsidP="00E559B6">
      <w:pPr>
        <w:autoSpaceDE w:val="0"/>
        <w:autoSpaceDN w:val="0"/>
        <w:adjustRightInd w:val="0"/>
        <w:spacing w:line="240" w:lineRule="auto"/>
        <w:jc w:val="both"/>
        <w:rPr>
          <w:rFonts w:ascii="Times New Roman" w:hAnsi="Times New Roman"/>
          <w:b/>
          <w:sz w:val="24"/>
          <w:szCs w:val="24"/>
        </w:rPr>
      </w:pPr>
      <w:r w:rsidRPr="009A4AB7">
        <w:rPr>
          <w:rFonts w:ascii="Times New Roman" w:hAnsi="Times New Roman"/>
          <w:b/>
          <w:sz w:val="24"/>
          <w:szCs w:val="24"/>
        </w:rPr>
        <w:t>Вопрос 1</w:t>
      </w:r>
    </w:p>
    <w:p w:rsidR="00E559B6" w:rsidRPr="00E559B6" w:rsidRDefault="00E559B6" w:rsidP="00E559B6">
      <w:pPr>
        <w:autoSpaceDE w:val="0"/>
        <w:autoSpaceDN w:val="0"/>
        <w:adjustRightInd w:val="0"/>
        <w:spacing w:after="0" w:line="240" w:lineRule="auto"/>
        <w:jc w:val="both"/>
        <w:rPr>
          <w:rFonts w:ascii="Times New Roman" w:hAnsi="Times New Roman"/>
          <w:bCs/>
          <w:i/>
          <w:sz w:val="24"/>
          <w:szCs w:val="24"/>
        </w:rPr>
      </w:pPr>
      <w:r w:rsidRPr="00E559B6">
        <w:rPr>
          <w:rFonts w:ascii="Times New Roman" w:hAnsi="Times New Roman"/>
          <w:bCs/>
          <w:i/>
          <w:sz w:val="24"/>
          <w:szCs w:val="24"/>
        </w:rPr>
        <w:t xml:space="preserve">Вопрос: </w:t>
      </w:r>
      <w:r w:rsidRPr="00E559B6">
        <w:rPr>
          <w:rFonts w:ascii="Times New Roman" w:hAnsi="Times New Roman"/>
          <w:bCs/>
          <w:sz w:val="24"/>
          <w:szCs w:val="24"/>
        </w:rPr>
        <w:t>В соответствии с МСФО (IFRS) 3 способ оценки неконтролирующей доли:</w:t>
      </w:r>
      <w:r w:rsidRPr="00E559B6">
        <w:rPr>
          <w:rFonts w:ascii="Times New Roman" w:hAnsi="Times New Roman"/>
          <w:bCs/>
          <w:i/>
          <w:sz w:val="24"/>
          <w:szCs w:val="24"/>
        </w:rPr>
        <w:t xml:space="preserve"> </w:t>
      </w:r>
    </w:p>
    <w:p w:rsidR="00E559B6" w:rsidRPr="00932F4C" w:rsidRDefault="00E559B6" w:rsidP="00E559B6">
      <w:pPr>
        <w:spacing w:after="0" w:line="240" w:lineRule="auto"/>
        <w:jc w:val="both"/>
        <w:rPr>
          <w:rFonts w:ascii="Times New Roman" w:hAnsi="Times New Roman"/>
          <w:bCs/>
          <w:i/>
          <w:sz w:val="24"/>
          <w:szCs w:val="24"/>
        </w:rPr>
      </w:pPr>
      <w:r w:rsidRPr="00932F4C">
        <w:rPr>
          <w:rFonts w:ascii="Times New Roman" w:hAnsi="Times New Roman"/>
          <w:bCs/>
          <w:i/>
          <w:sz w:val="24"/>
          <w:szCs w:val="24"/>
        </w:rPr>
        <w:t>Варианты ответ</w:t>
      </w:r>
      <w:r>
        <w:rPr>
          <w:rFonts w:ascii="Times New Roman" w:hAnsi="Times New Roman"/>
          <w:bCs/>
          <w:i/>
          <w:sz w:val="24"/>
          <w:szCs w:val="24"/>
        </w:rPr>
        <w:t>ов</w:t>
      </w:r>
      <w:r w:rsidRPr="00932F4C">
        <w:rPr>
          <w:rFonts w:ascii="Times New Roman" w:hAnsi="Times New Roman"/>
          <w:bCs/>
          <w:i/>
          <w:sz w:val="24"/>
          <w:szCs w:val="24"/>
        </w:rPr>
        <w:t>:</w:t>
      </w:r>
    </w:p>
    <w:p w:rsidR="00E559B6" w:rsidRPr="00932F4C" w:rsidRDefault="00E559B6" w:rsidP="00E559B6">
      <w:pPr>
        <w:pStyle w:val="a3"/>
        <w:numPr>
          <w:ilvl w:val="0"/>
          <w:numId w:val="9"/>
        </w:numPr>
        <w:spacing w:after="0" w:line="240" w:lineRule="auto"/>
        <w:jc w:val="both"/>
        <w:rPr>
          <w:rFonts w:ascii="Times New Roman" w:hAnsi="Times New Roman" w:cs="Times New Roman"/>
          <w:bCs/>
          <w:sz w:val="24"/>
          <w:szCs w:val="24"/>
        </w:rPr>
      </w:pPr>
      <w:proofErr w:type="gramStart"/>
      <w:r w:rsidRPr="00932F4C">
        <w:rPr>
          <w:rFonts w:ascii="Times New Roman" w:hAnsi="Times New Roman" w:cs="Times New Roman"/>
          <w:bCs/>
          <w:sz w:val="24"/>
          <w:szCs w:val="24"/>
        </w:rPr>
        <w:t>устанавливается учетной политикой организации и может</w:t>
      </w:r>
      <w:proofErr w:type="gramEnd"/>
      <w:r w:rsidRPr="00932F4C">
        <w:rPr>
          <w:rFonts w:ascii="Times New Roman" w:hAnsi="Times New Roman" w:cs="Times New Roman"/>
          <w:bCs/>
          <w:sz w:val="24"/>
          <w:szCs w:val="24"/>
        </w:rPr>
        <w:t xml:space="preserve"> впоследствии пересматриваться</w:t>
      </w:r>
    </w:p>
    <w:p w:rsidR="00E559B6" w:rsidRPr="00932F4C" w:rsidRDefault="00E559B6" w:rsidP="00E559B6">
      <w:pPr>
        <w:pStyle w:val="a3"/>
        <w:numPr>
          <w:ilvl w:val="0"/>
          <w:numId w:val="9"/>
        </w:numPr>
        <w:spacing w:after="0" w:line="240" w:lineRule="auto"/>
        <w:jc w:val="both"/>
        <w:rPr>
          <w:rFonts w:ascii="Times New Roman" w:hAnsi="Times New Roman" w:cs="Times New Roman"/>
          <w:bCs/>
          <w:sz w:val="24"/>
          <w:szCs w:val="24"/>
        </w:rPr>
      </w:pPr>
      <w:proofErr w:type="gramStart"/>
      <w:r w:rsidRPr="00932F4C">
        <w:rPr>
          <w:rFonts w:ascii="Times New Roman" w:hAnsi="Times New Roman" w:cs="Times New Roman"/>
          <w:bCs/>
          <w:sz w:val="24"/>
          <w:szCs w:val="24"/>
        </w:rPr>
        <w:t xml:space="preserve">устанавливается учетной политикой организации </w:t>
      </w:r>
      <w:r>
        <w:rPr>
          <w:rFonts w:ascii="Times New Roman" w:hAnsi="Times New Roman" w:cs="Times New Roman"/>
          <w:bCs/>
          <w:sz w:val="24"/>
          <w:szCs w:val="24"/>
        </w:rPr>
        <w:t xml:space="preserve">и </w:t>
      </w:r>
      <w:r w:rsidRPr="00932F4C">
        <w:rPr>
          <w:rFonts w:ascii="Times New Roman" w:hAnsi="Times New Roman" w:cs="Times New Roman"/>
          <w:bCs/>
          <w:sz w:val="24"/>
          <w:szCs w:val="24"/>
        </w:rPr>
        <w:t>впоследствии не пересматривается</w:t>
      </w:r>
      <w:proofErr w:type="gramEnd"/>
    </w:p>
    <w:p w:rsidR="00E559B6" w:rsidRPr="00932F4C" w:rsidRDefault="00E559B6" w:rsidP="00E559B6">
      <w:pPr>
        <w:pStyle w:val="a3"/>
        <w:numPr>
          <w:ilvl w:val="0"/>
          <w:numId w:val="9"/>
        </w:numPr>
        <w:spacing w:after="0" w:line="240" w:lineRule="auto"/>
        <w:jc w:val="both"/>
        <w:rPr>
          <w:rFonts w:ascii="Times New Roman" w:hAnsi="Times New Roman" w:cs="Times New Roman"/>
          <w:bCs/>
          <w:sz w:val="24"/>
          <w:szCs w:val="24"/>
        </w:rPr>
      </w:pPr>
      <w:r w:rsidRPr="00932F4C">
        <w:rPr>
          <w:rFonts w:ascii="Times New Roman" w:hAnsi="Times New Roman" w:cs="Times New Roman"/>
          <w:bCs/>
          <w:sz w:val="24"/>
          <w:szCs w:val="24"/>
        </w:rPr>
        <w:t>определяется по каждой сделке индивидуально</w:t>
      </w:r>
    </w:p>
    <w:p w:rsidR="009A4AB7" w:rsidRPr="009A4AB7" w:rsidRDefault="009A4AB7" w:rsidP="008562C0">
      <w:pPr>
        <w:autoSpaceDE w:val="0"/>
        <w:autoSpaceDN w:val="0"/>
        <w:adjustRightInd w:val="0"/>
        <w:spacing w:after="0" w:line="240" w:lineRule="auto"/>
        <w:jc w:val="both"/>
        <w:rPr>
          <w:rFonts w:ascii="Times New Roman" w:hAnsi="Times New Roman"/>
          <w:b/>
          <w:bCs/>
          <w:sz w:val="24"/>
          <w:szCs w:val="24"/>
        </w:rPr>
      </w:pPr>
      <w:r w:rsidRPr="009A4AB7">
        <w:rPr>
          <w:rFonts w:ascii="Times New Roman" w:hAnsi="Times New Roman"/>
          <w:b/>
          <w:bCs/>
          <w:sz w:val="24"/>
          <w:szCs w:val="24"/>
        </w:rPr>
        <w:t>Вопрос 2</w:t>
      </w:r>
    </w:p>
    <w:p w:rsidR="008562C0" w:rsidRPr="008562C0" w:rsidRDefault="00E559B6" w:rsidP="008562C0">
      <w:pPr>
        <w:autoSpaceDE w:val="0"/>
        <w:autoSpaceDN w:val="0"/>
        <w:adjustRightInd w:val="0"/>
        <w:spacing w:after="0" w:line="240" w:lineRule="auto"/>
        <w:jc w:val="both"/>
        <w:rPr>
          <w:rFonts w:ascii="Times New Roman" w:hAnsi="Times New Roman"/>
          <w:sz w:val="24"/>
          <w:szCs w:val="24"/>
        </w:rPr>
      </w:pPr>
      <w:r w:rsidRPr="008562C0">
        <w:rPr>
          <w:rFonts w:ascii="Times New Roman" w:hAnsi="Times New Roman"/>
          <w:bCs/>
          <w:i/>
          <w:sz w:val="24"/>
          <w:szCs w:val="24"/>
        </w:rPr>
        <w:t>Вопрос:</w:t>
      </w:r>
      <w:r w:rsidRPr="008562C0">
        <w:rPr>
          <w:rFonts w:ascii="Times New Roman" w:hAnsi="Times New Roman"/>
          <w:sz w:val="24"/>
          <w:szCs w:val="24"/>
        </w:rPr>
        <w:t xml:space="preserve"> </w:t>
      </w:r>
      <w:r w:rsidR="008562C0" w:rsidRPr="008562C0">
        <w:rPr>
          <w:rFonts w:ascii="Times New Roman" w:hAnsi="Times New Roman"/>
          <w:bCs/>
          <w:sz w:val="24"/>
          <w:szCs w:val="24"/>
        </w:rPr>
        <w:t>В соответствии с МСФО (IFRS) 2 как должны оцениваться услуги, получаемые от работников в обмен на вознаграждения в виде долевых инструментов?</w:t>
      </w:r>
      <w:r w:rsidR="008562C0" w:rsidRPr="008562C0">
        <w:rPr>
          <w:rFonts w:ascii="Times New Roman" w:hAnsi="Times New Roman"/>
          <w:sz w:val="24"/>
          <w:szCs w:val="24"/>
        </w:rPr>
        <w:t xml:space="preserve"> </w:t>
      </w:r>
    </w:p>
    <w:p w:rsidR="008562C0" w:rsidRPr="00521EFF" w:rsidRDefault="008562C0" w:rsidP="008562C0">
      <w:pPr>
        <w:spacing w:after="0" w:line="240" w:lineRule="auto"/>
        <w:jc w:val="both"/>
        <w:rPr>
          <w:rFonts w:ascii="Times New Roman" w:hAnsi="Times New Roman"/>
          <w:bCs/>
          <w:i/>
          <w:sz w:val="24"/>
          <w:szCs w:val="24"/>
        </w:rPr>
      </w:pPr>
      <w:r w:rsidRPr="00521EFF">
        <w:rPr>
          <w:rFonts w:ascii="Times New Roman" w:hAnsi="Times New Roman"/>
          <w:i/>
          <w:sz w:val="24"/>
          <w:szCs w:val="24"/>
        </w:rPr>
        <w:t>Варианты ответов:</w:t>
      </w:r>
    </w:p>
    <w:p w:rsidR="008562C0" w:rsidRPr="00521EFF" w:rsidRDefault="008562C0" w:rsidP="008562C0">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521EFF">
        <w:rPr>
          <w:rFonts w:ascii="Times New Roman" w:hAnsi="Times New Roman" w:cs="Times New Roman"/>
          <w:bCs/>
          <w:sz w:val="24"/>
          <w:szCs w:val="24"/>
        </w:rPr>
        <w:t>о справедливой стоимости долевых инструментов</w:t>
      </w:r>
    </w:p>
    <w:p w:rsidR="008562C0" w:rsidRPr="00521EFF" w:rsidRDefault="008562C0" w:rsidP="008562C0">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w:t>
      </w:r>
      <w:r w:rsidRPr="00521EFF">
        <w:rPr>
          <w:rFonts w:ascii="Times New Roman" w:hAnsi="Times New Roman" w:cs="Times New Roman"/>
          <w:bCs/>
          <w:sz w:val="24"/>
          <w:szCs w:val="24"/>
        </w:rPr>
        <w:t>о стоимости аналогичных услуг, получаемых организацией от третьих лиц</w:t>
      </w:r>
    </w:p>
    <w:p w:rsidR="008562C0" w:rsidRPr="00521EFF" w:rsidRDefault="008562C0" w:rsidP="008562C0">
      <w:pPr>
        <w:pStyle w:val="a3"/>
        <w:numPr>
          <w:ilvl w:val="0"/>
          <w:numId w:val="1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и</w:t>
      </w:r>
      <w:r w:rsidRPr="00521EFF">
        <w:rPr>
          <w:rFonts w:ascii="Times New Roman" w:hAnsi="Times New Roman" w:cs="Times New Roman"/>
          <w:bCs/>
          <w:sz w:val="24"/>
          <w:szCs w:val="24"/>
        </w:rPr>
        <w:t>сходя из уровня производительности на каждом рабочем месте</w:t>
      </w:r>
    </w:p>
    <w:p w:rsidR="009A4AB7" w:rsidRPr="009A4AB7" w:rsidRDefault="009A4AB7" w:rsidP="00C25973">
      <w:pPr>
        <w:spacing w:after="0" w:line="240" w:lineRule="auto"/>
        <w:jc w:val="both"/>
        <w:rPr>
          <w:rFonts w:ascii="Times New Roman" w:hAnsi="Times New Roman"/>
          <w:b/>
          <w:bCs/>
          <w:sz w:val="24"/>
          <w:szCs w:val="24"/>
        </w:rPr>
      </w:pPr>
      <w:r w:rsidRPr="009A4AB7">
        <w:rPr>
          <w:rFonts w:ascii="Times New Roman" w:hAnsi="Times New Roman"/>
          <w:b/>
          <w:bCs/>
          <w:sz w:val="24"/>
          <w:szCs w:val="24"/>
        </w:rPr>
        <w:t>Вопрос 3</w:t>
      </w:r>
    </w:p>
    <w:p w:rsidR="00C25973" w:rsidRPr="00C25973" w:rsidRDefault="00C25973" w:rsidP="00C25973">
      <w:pPr>
        <w:spacing w:after="0" w:line="240" w:lineRule="auto"/>
        <w:jc w:val="both"/>
        <w:rPr>
          <w:rFonts w:ascii="Times New Roman" w:hAnsi="Times New Roman"/>
          <w:bCs/>
          <w:sz w:val="24"/>
          <w:szCs w:val="24"/>
        </w:rPr>
      </w:pPr>
      <w:r w:rsidRPr="00C25973">
        <w:rPr>
          <w:rFonts w:ascii="Times New Roman" w:hAnsi="Times New Roman"/>
          <w:bCs/>
          <w:i/>
          <w:sz w:val="24"/>
          <w:szCs w:val="24"/>
        </w:rPr>
        <w:t>Вопрос:</w:t>
      </w:r>
      <w:r w:rsidRPr="00C25973">
        <w:rPr>
          <w:rFonts w:ascii="Times New Roman" w:hAnsi="Times New Roman"/>
          <w:bCs/>
          <w:sz w:val="24"/>
          <w:szCs w:val="24"/>
        </w:rPr>
        <w:t xml:space="preserve"> Компания «Альфа» владеет оборудование балансовой стоимостью 3</w:t>
      </w:r>
      <w:r>
        <w:rPr>
          <w:rFonts w:ascii="Times New Roman" w:hAnsi="Times New Roman"/>
          <w:bCs/>
          <w:sz w:val="24"/>
          <w:szCs w:val="24"/>
        </w:rPr>
        <w:t>20</w:t>
      </w:r>
      <w:r w:rsidRPr="00C25973">
        <w:rPr>
          <w:rFonts w:ascii="Times New Roman" w:hAnsi="Times New Roman"/>
          <w:bCs/>
          <w:sz w:val="24"/>
          <w:szCs w:val="24"/>
        </w:rPr>
        <w:t xml:space="preserve"> тыс. долларов на 31.12.2014 года. Норма амортизации по этому оборудованию составляет 10 процентов в год методом уменьшаемого остатка. Оборудование предназначено для производства продукции, спрос на которую снизился за последние месяцы 2015 года. По оценкам «Альфа», оборудование планируется использовать до 2018 года. Ожидаемые дисконтированные чистые денежные потоки от использования оборудования составляют 21</w:t>
      </w:r>
      <w:r>
        <w:rPr>
          <w:rFonts w:ascii="Times New Roman" w:hAnsi="Times New Roman"/>
          <w:bCs/>
          <w:sz w:val="24"/>
          <w:szCs w:val="24"/>
        </w:rPr>
        <w:t>5</w:t>
      </w:r>
      <w:r w:rsidRPr="00C25973">
        <w:rPr>
          <w:rFonts w:ascii="Times New Roman" w:hAnsi="Times New Roman"/>
          <w:bCs/>
          <w:sz w:val="24"/>
          <w:szCs w:val="24"/>
        </w:rPr>
        <w:t xml:space="preserve"> тыс. долларов. В начале января 2016 года «Альфа» получила предложение от конкурента о приобретении данного оборудования за 2</w:t>
      </w:r>
      <w:r>
        <w:rPr>
          <w:rFonts w:ascii="Times New Roman" w:hAnsi="Times New Roman"/>
          <w:bCs/>
          <w:sz w:val="24"/>
          <w:szCs w:val="24"/>
        </w:rPr>
        <w:t>00</w:t>
      </w:r>
      <w:r w:rsidRPr="00C25973">
        <w:rPr>
          <w:rFonts w:ascii="Times New Roman" w:hAnsi="Times New Roman"/>
          <w:bCs/>
          <w:sz w:val="24"/>
          <w:szCs w:val="24"/>
        </w:rPr>
        <w:t xml:space="preserve"> тыс. долларов. Укажите, по какой стоимости надо отразить оборудование в отчете о финансовом положении на 31 декабря 2015 года. </w:t>
      </w:r>
    </w:p>
    <w:p w:rsidR="00C25973" w:rsidRPr="008A058A" w:rsidRDefault="00C25973" w:rsidP="00C25973">
      <w:pPr>
        <w:spacing w:after="0" w:line="240" w:lineRule="auto"/>
        <w:jc w:val="both"/>
        <w:rPr>
          <w:rFonts w:ascii="Times New Roman" w:hAnsi="Times New Roman"/>
          <w:bCs/>
          <w:i/>
          <w:sz w:val="24"/>
          <w:szCs w:val="24"/>
        </w:rPr>
      </w:pPr>
      <w:r w:rsidRPr="008A058A">
        <w:rPr>
          <w:rFonts w:ascii="Times New Roman" w:hAnsi="Times New Roman"/>
          <w:bCs/>
          <w:i/>
          <w:sz w:val="24"/>
          <w:szCs w:val="24"/>
        </w:rPr>
        <w:t>Варианты ответ</w:t>
      </w:r>
      <w:r>
        <w:rPr>
          <w:rFonts w:ascii="Times New Roman" w:hAnsi="Times New Roman"/>
          <w:bCs/>
          <w:i/>
          <w:sz w:val="24"/>
          <w:szCs w:val="24"/>
        </w:rPr>
        <w:t>ов</w:t>
      </w:r>
      <w:r w:rsidRPr="008A058A">
        <w:rPr>
          <w:rFonts w:ascii="Times New Roman" w:hAnsi="Times New Roman"/>
          <w:bCs/>
          <w:i/>
          <w:sz w:val="24"/>
          <w:szCs w:val="24"/>
        </w:rPr>
        <w:t>:</w:t>
      </w:r>
    </w:p>
    <w:p w:rsidR="00C25973" w:rsidRPr="008A058A" w:rsidRDefault="00C25973" w:rsidP="00C25973">
      <w:pPr>
        <w:pStyle w:val="a3"/>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320 тыс. долларов</w:t>
      </w:r>
    </w:p>
    <w:p w:rsidR="00C25973" w:rsidRPr="00D70E3D" w:rsidRDefault="00C25973" w:rsidP="00C25973">
      <w:pPr>
        <w:pStyle w:val="a3"/>
        <w:numPr>
          <w:ilvl w:val="0"/>
          <w:numId w:val="12"/>
        </w:numPr>
        <w:spacing w:after="0" w:line="240" w:lineRule="auto"/>
        <w:jc w:val="both"/>
        <w:rPr>
          <w:rFonts w:ascii="Times New Roman" w:hAnsi="Times New Roman" w:cs="Times New Roman"/>
          <w:bCs/>
          <w:sz w:val="24"/>
          <w:szCs w:val="24"/>
        </w:rPr>
      </w:pPr>
      <w:r w:rsidRPr="00D70E3D">
        <w:rPr>
          <w:rFonts w:ascii="Times New Roman" w:hAnsi="Times New Roman" w:cs="Times New Roman"/>
          <w:bCs/>
          <w:sz w:val="24"/>
          <w:szCs w:val="24"/>
        </w:rPr>
        <w:t>2</w:t>
      </w:r>
      <w:r>
        <w:rPr>
          <w:rFonts w:ascii="Times New Roman" w:hAnsi="Times New Roman" w:cs="Times New Roman"/>
          <w:bCs/>
          <w:sz w:val="24"/>
          <w:szCs w:val="24"/>
        </w:rPr>
        <w:t>88</w:t>
      </w:r>
      <w:r w:rsidRPr="00D70E3D">
        <w:rPr>
          <w:rFonts w:ascii="Times New Roman" w:hAnsi="Times New Roman" w:cs="Times New Roman"/>
          <w:bCs/>
          <w:sz w:val="24"/>
          <w:szCs w:val="24"/>
        </w:rPr>
        <w:t xml:space="preserve"> тыс. долларов</w:t>
      </w:r>
    </w:p>
    <w:p w:rsidR="00C25973" w:rsidRPr="00D70E3D" w:rsidRDefault="00C25973" w:rsidP="00C25973">
      <w:pPr>
        <w:pStyle w:val="a3"/>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200 </w:t>
      </w:r>
      <w:r w:rsidRPr="00D70E3D">
        <w:rPr>
          <w:rFonts w:ascii="Times New Roman" w:hAnsi="Times New Roman" w:cs="Times New Roman"/>
          <w:bCs/>
          <w:sz w:val="24"/>
          <w:szCs w:val="24"/>
        </w:rPr>
        <w:t>тыс. долларов</w:t>
      </w:r>
    </w:p>
    <w:p w:rsidR="00C25973" w:rsidRPr="00D70E3D" w:rsidRDefault="00C25973" w:rsidP="00C25973">
      <w:pPr>
        <w:pStyle w:val="a3"/>
        <w:numPr>
          <w:ilvl w:val="0"/>
          <w:numId w:val="12"/>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215</w:t>
      </w:r>
      <w:r w:rsidRPr="00C25973">
        <w:rPr>
          <w:rFonts w:ascii="Times New Roman" w:hAnsi="Times New Roman" w:cs="Times New Roman"/>
          <w:bCs/>
          <w:sz w:val="24"/>
          <w:szCs w:val="24"/>
        </w:rPr>
        <w:t xml:space="preserve"> </w:t>
      </w:r>
      <w:r w:rsidRPr="00D70E3D">
        <w:rPr>
          <w:rFonts w:ascii="Times New Roman" w:hAnsi="Times New Roman" w:cs="Times New Roman"/>
          <w:bCs/>
          <w:sz w:val="24"/>
          <w:szCs w:val="24"/>
        </w:rPr>
        <w:t>тыс. долларов</w:t>
      </w:r>
    </w:p>
    <w:p w:rsidR="009A4AB7" w:rsidRPr="009A4AB7" w:rsidRDefault="009A4AB7" w:rsidP="006A02A8">
      <w:pPr>
        <w:spacing w:after="0" w:line="240" w:lineRule="auto"/>
        <w:jc w:val="both"/>
        <w:rPr>
          <w:rFonts w:ascii="Times New Roman" w:hAnsi="Times New Roman"/>
          <w:b/>
          <w:bCs/>
          <w:sz w:val="24"/>
          <w:szCs w:val="24"/>
        </w:rPr>
      </w:pPr>
      <w:r w:rsidRPr="009A4AB7">
        <w:rPr>
          <w:rFonts w:ascii="Times New Roman" w:hAnsi="Times New Roman"/>
          <w:b/>
          <w:bCs/>
          <w:sz w:val="24"/>
          <w:szCs w:val="24"/>
        </w:rPr>
        <w:t>Вопрос 4</w:t>
      </w:r>
    </w:p>
    <w:p w:rsidR="006A02A8" w:rsidRPr="008A058A" w:rsidRDefault="006A02A8" w:rsidP="006A02A8">
      <w:pPr>
        <w:spacing w:after="0" w:line="240" w:lineRule="auto"/>
        <w:jc w:val="both"/>
        <w:rPr>
          <w:rFonts w:ascii="Times New Roman" w:hAnsi="Times New Roman"/>
          <w:bCs/>
          <w:sz w:val="24"/>
          <w:szCs w:val="24"/>
        </w:rPr>
      </w:pPr>
      <w:r w:rsidRPr="008A058A">
        <w:rPr>
          <w:rFonts w:ascii="Times New Roman" w:hAnsi="Times New Roman"/>
          <w:bCs/>
          <w:i/>
          <w:sz w:val="24"/>
          <w:szCs w:val="24"/>
        </w:rPr>
        <w:t>Вопрос:</w:t>
      </w:r>
      <w:r w:rsidRPr="008A058A">
        <w:rPr>
          <w:rFonts w:ascii="Times New Roman" w:hAnsi="Times New Roman"/>
          <w:bCs/>
          <w:sz w:val="24"/>
          <w:szCs w:val="24"/>
        </w:rPr>
        <w:t xml:space="preserve"> </w:t>
      </w:r>
      <w:r>
        <w:rPr>
          <w:rFonts w:ascii="Times New Roman" w:hAnsi="Times New Roman"/>
          <w:bCs/>
          <w:sz w:val="24"/>
          <w:szCs w:val="24"/>
        </w:rPr>
        <w:t xml:space="preserve">«Гамма» является дочерней компанией «Альфы». Между компаниями </w:t>
      </w:r>
      <w:r w:rsidR="0079060B">
        <w:rPr>
          <w:rFonts w:ascii="Times New Roman" w:hAnsi="Times New Roman"/>
          <w:bCs/>
          <w:sz w:val="24"/>
          <w:szCs w:val="24"/>
        </w:rPr>
        <w:t>«</w:t>
      </w:r>
      <w:r>
        <w:rPr>
          <w:rFonts w:ascii="Times New Roman" w:hAnsi="Times New Roman"/>
          <w:bCs/>
          <w:sz w:val="24"/>
          <w:szCs w:val="24"/>
        </w:rPr>
        <w:t>Альфа</w:t>
      </w:r>
      <w:r w:rsidR="0079060B">
        <w:rPr>
          <w:rFonts w:ascii="Times New Roman" w:hAnsi="Times New Roman"/>
          <w:bCs/>
          <w:sz w:val="24"/>
          <w:szCs w:val="24"/>
        </w:rPr>
        <w:t>»</w:t>
      </w:r>
      <w:r>
        <w:rPr>
          <w:rFonts w:ascii="Times New Roman" w:hAnsi="Times New Roman"/>
          <w:bCs/>
          <w:sz w:val="24"/>
          <w:szCs w:val="24"/>
        </w:rPr>
        <w:t xml:space="preserve"> и </w:t>
      </w:r>
      <w:r w:rsidR="0079060B">
        <w:rPr>
          <w:rFonts w:ascii="Times New Roman" w:hAnsi="Times New Roman"/>
          <w:bCs/>
          <w:sz w:val="24"/>
          <w:szCs w:val="24"/>
        </w:rPr>
        <w:t>«</w:t>
      </w:r>
      <w:r>
        <w:rPr>
          <w:rFonts w:ascii="Times New Roman" w:hAnsi="Times New Roman"/>
          <w:bCs/>
          <w:sz w:val="24"/>
          <w:szCs w:val="24"/>
        </w:rPr>
        <w:t>Гамма</w:t>
      </w:r>
      <w:r w:rsidR="0079060B">
        <w:rPr>
          <w:rFonts w:ascii="Times New Roman" w:hAnsi="Times New Roman"/>
          <w:bCs/>
          <w:sz w:val="24"/>
          <w:szCs w:val="24"/>
        </w:rPr>
        <w:t>»</w:t>
      </w:r>
      <w:r>
        <w:rPr>
          <w:rFonts w:ascii="Times New Roman" w:hAnsi="Times New Roman"/>
          <w:bCs/>
          <w:sz w:val="24"/>
          <w:szCs w:val="24"/>
        </w:rPr>
        <w:t xml:space="preserve"> в 2015 году не было операций. </w:t>
      </w:r>
      <w:r w:rsidR="0079060B">
        <w:rPr>
          <w:rFonts w:ascii="Times New Roman" w:hAnsi="Times New Roman"/>
          <w:bCs/>
          <w:sz w:val="24"/>
          <w:szCs w:val="24"/>
        </w:rPr>
        <w:t>Надо</w:t>
      </w:r>
      <w:r>
        <w:rPr>
          <w:rFonts w:ascii="Times New Roman" w:hAnsi="Times New Roman"/>
          <w:bCs/>
          <w:sz w:val="24"/>
          <w:szCs w:val="24"/>
        </w:rPr>
        <w:t xml:space="preserve"> ли </w:t>
      </w:r>
      <w:r w:rsidR="0079060B">
        <w:rPr>
          <w:rFonts w:ascii="Times New Roman" w:hAnsi="Times New Roman"/>
          <w:bCs/>
          <w:sz w:val="24"/>
          <w:szCs w:val="24"/>
        </w:rPr>
        <w:t xml:space="preserve">в таком случае </w:t>
      </w:r>
      <w:proofErr w:type="gramStart"/>
      <w:r w:rsidR="0079060B">
        <w:rPr>
          <w:rFonts w:ascii="Times New Roman" w:hAnsi="Times New Roman"/>
          <w:bCs/>
          <w:sz w:val="24"/>
          <w:szCs w:val="24"/>
        </w:rPr>
        <w:t>в</w:t>
      </w:r>
      <w:proofErr w:type="gramEnd"/>
      <w:r w:rsidR="0079060B">
        <w:rPr>
          <w:rFonts w:ascii="Times New Roman" w:hAnsi="Times New Roman"/>
          <w:bCs/>
          <w:sz w:val="24"/>
          <w:szCs w:val="24"/>
        </w:rPr>
        <w:t xml:space="preserve"> </w:t>
      </w:r>
      <w:proofErr w:type="gramStart"/>
      <w:r w:rsidR="0079060B">
        <w:rPr>
          <w:rFonts w:ascii="Times New Roman" w:hAnsi="Times New Roman"/>
          <w:bCs/>
          <w:sz w:val="24"/>
          <w:szCs w:val="24"/>
        </w:rPr>
        <w:t>финансовой</w:t>
      </w:r>
      <w:proofErr w:type="gramEnd"/>
      <w:r w:rsidR="0079060B">
        <w:rPr>
          <w:rFonts w:ascii="Times New Roman" w:hAnsi="Times New Roman"/>
          <w:bCs/>
          <w:sz w:val="24"/>
          <w:szCs w:val="24"/>
        </w:rPr>
        <w:t xml:space="preserve"> отчетности «Альфы» за 2015 год </w:t>
      </w:r>
      <w:r>
        <w:rPr>
          <w:rFonts w:ascii="Times New Roman" w:hAnsi="Times New Roman"/>
          <w:bCs/>
          <w:sz w:val="24"/>
          <w:szCs w:val="24"/>
        </w:rPr>
        <w:t xml:space="preserve">раскрывать информацию о характере отношений </w:t>
      </w:r>
      <w:r w:rsidR="0016758A">
        <w:rPr>
          <w:rFonts w:ascii="Times New Roman" w:hAnsi="Times New Roman"/>
          <w:bCs/>
          <w:sz w:val="24"/>
          <w:szCs w:val="24"/>
        </w:rPr>
        <w:t>с «Гаммой»</w:t>
      </w:r>
      <w:r w:rsidRPr="008A058A">
        <w:rPr>
          <w:rFonts w:ascii="Times New Roman" w:hAnsi="Times New Roman"/>
          <w:bCs/>
          <w:sz w:val="24"/>
          <w:szCs w:val="24"/>
        </w:rPr>
        <w:t xml:space="preserve">? </w:t>
      </w:r>
    </w:p>
    <w:p w:rsidR="006A02A8" w:rsidRPr="008A058A" w:rsidRDefault="006A02A8" w:rsidP="006A02A8">
      <w:pPr>
        <w:spacing w:after="0" w:line="240" w:lineRule="auto"/>
        <w:jc w:val="both"/>
        <w:rPr>
          <w:rFonts w:ascii="Times New Roman" w:hAnsi="Times New Roman"/>
          <w:bCs/>
          <w:i/>
          <w:sz w:val="24"/>
          <w:szCs w:val="24"/>
        </w:rPr>
      </w:pPr>
      <w:r w:rsidRPr="008A058A">
        <w:rPr>
          <w:rFonts w:ascii="Times New Roman" w:hAnsi="Times New Roman"/>
          <w:bCs/>
          <w:i/>
          <w:sz w:val="24"/>
          <w:szCs w:val="24"/>
        </w:rPr>
        <w:t>Варианты ответов:</w:t>
      </w:r>
    </w:p>
    <w:p w:rsidR="006A02A8" w:rsidRPr="00521EFF" w:rsidRDefault="0079060B" w:rsidP="006A02A8">
      <w:pPr>
        <w:pStyle w:val="a3"/>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нет</w:t>
      </w:r>
    </w:p>
    <w:p w:rsidR="0079060B" w:rsidRDefault="0079060B" w:rsidP="006A02A8">
      <w:pPr>
        <w:pStyle w:val="a3"/>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да</w:t>
      </w:r>
    </w:p>
    <w:p w:rsidR="006A02A8" w:rsidRPr="008A058A" w:rsidRDefault="006A02A8" w:rsidP="006A02A8">
      <w:pPr>
        <w:pStyle w:val="a3"/>
        <w:numPr>
          <w:ilvl w:val="0"/>
          <w:numId w:val="13"/>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зависит от доли владения в капитале </w:t>
      </w:r>
      <w:r w:rsidR="0079060B">
        <w:rPr>
          <w:rFonts w:ascii="Times New Roman" w:hAnsi="Times New Roman" w:cs="Times New Roman"/>
          <w:bCs/>
          <w:sz w:val="24"/>
          <w:szCs w:val="24"/>
        </w:rPr>
        <w:t>«Гаммы»</w:t>
      </w:r>
    </w:p>
    <w:p w:rsidR="00E559B6" w:rsidRPr="00DB51AA" w:rsidRDefault="00E559B6" w:rsidP="00E559B6">
      <w:pPr>
        <w:spacing w:before="120" w:after="120" w:line="240" w:lineRule="auto"/>
        <w:jc w:val="center"/>
        <w:rPr>
          <w:rFonts w:ascii="Times New Roman" w:hAnsi="Times New Roman"/>
          <w:b/>
          <w:sz w:val="24"/>
          <w:szCs w:val="24"/>
          <w:lang w:eastAsia="ru-RU"/>
        </w:rPr>
      </w:pPr>
      <w:r w:rsidRPr="00DB51AA">
        <w:rPr>
          <w:rFonts w:ascii="Times New Roman" w:hAnsi="Times New Roman"/>
          <w:b/>
          <w:sz w:val="24"/>
          <w:szCs w:val="24"/>
          <w:lang w:eastAsia="ru-RU"/>
        </w:rPr>
        <w:t>Ключ к тесту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75"/>
        <w:gridCol w:w="7996"/>
      </w:tblGrid>
      <w:tr w:rsidR="00E559B6" w:rsidRPr="00DB51AA" w:rsidTr="00DE29E3">
        <w:tc>
          <w:tcPr>
            <w:tcW w:w="0" w:type="auto"/>
          </w:tcPr>
          <w:p w:rsidR="00E559B6" w:rsidRPr="000B240D" w:rsidRDefault="00E559B6" w:rsidP="00DE29E3">
            <w:pPr>
              <w:spacing w:after="0"/>
              <w:jc w:val="center"/>
              <w:rPr>
                <w:rFonts w:ascii="Times New Roman" w:hAnsi="Times New Roman"/>
                <w:b/>
                <w:sz w:val="24"/>
                <w:szCs w:val="24"/>
                <w:lang w:eastAsia="ru-RU"/>
              </w:rPr>
            </w:pPr>
            <w:r w:rsidRPr="000B240D">
              <w:rPr>
                <w:rFonts w:ascii="Times New Roman" w:hAnsi="Times New Roman"/>
                <w:b/>
                <w:sz w:val="24"/>
                <w:szCs w:val="24"/>
                <w:lang w:eastAsia="ru-RU"/>
              </w:rPr>
              <w:t>№№ задания</w:t>
            </w:r>
          </w:p>
        </w:tc>
        <w:tc>
          <w:tcPr>
            <w:tcW w:w="7996" w:type="dxa"/>
          </w:tcPr>
          <w:p w:rsidR="00E559B6" w:rsidRPr="000B240D" w:rsidRDefault="00E559B6" w:rsidP="00DE29E3">
            <w:pPr>
              <w:spacing w:after="0"/>
              <w:jc w:val="center"/>
              <w:rPr>
                <w:rFonts w:ascii="Times New Roman" w:hAnsi="Times New Roman"/>
                <w:b/>
                <w:sz w:val="24"/>
                <w:szCs w:val="24"/>
                <w:lang w:eastAsia="ru-RU"/>
              </w:rPr>
            </w:pPr>
            <w:r w:rsidRPr="000B240D">
              <w:rPr>
                <w:rFonts w:ascii="Times New Roman" w:hAnsi="Times New Roman"/>
                <w:b/>
                <w:sz w:val="24"/>
                <w:szCs w:val="24"/>
                <w:lang w:eastAsia="ru-RU"/>
              </w:rPr>
              <w:t xml:space="preserve">Правильные варианты ответа </w:t>
            </w:r>
          </w:p>
        </w:tc>
      </w:tr>
      <w:tr w:rsidR="00E559B6" w:rsidRPr="00DB51AA" w:rsidTr="00DE29E3">
        <w:tc>
          <w:tcPr>
            <w:tcW w:w="0" w:type="auto"/>
          </w:tcPr>
          <w:p w:rsidR="00E559B6" w:rsidRPr="00134D05" w:rsidRDefault="00E559B6" w:rsidP="00DE29E3">
            <w:pPr>
              <w:spacing w:after="0"/>
              <w:jc w:val="center"/>
              <w:rPr>
                <w:rFonts w:ascii="Times New Roman" w:hAnsi="Times New Roman"/>
                <w:sz w:val="24"/>
                <w:szCs w:val="24"/>
                <w:lang w:eastAsia="ru-RU"/>
              </w:rPr>
            </w:pPr>
            <w:r w:rsidRPr="00134D05">
              <w:rPr>
                <w:rFonts w:ascii="Times New Roman" w:hAnsi="Times New Roman"/>
                <w:sz w:val="24"/>
                <w:szCs w:val="24"/>
                <w:lang w:eastAsia="ru-RU"/>
              </w:rPr>
              <w:t>1</w:t>
            </w:r>
          </w:p>
        </w:tc>
        <w:tc>
          <w:tcPr>
            <w:tcW w:w="7996" w:type="dxa"/>
          </w:tcPr>
          <w:p w:rsidR="00E559B6" w:rsidRPr="00DB51AA" w:rsidRDefault="00E559B6" w:rsidP="00DE29E3">
            <w:pPr>
              <w:spacing w:after="0"/>
              <w:jc w:val="center"/>
              <w:rPr>
                <w:rFonts w:ascii="Times New Roman" w:hAnsi="Times New Roman"/>
                <w:sz w:val="24"/>
                <w:szCs w:val="24"/>
                <w:lang w:eastAsia="ru-RU"/>
              </w:rPr>
            </w:pPr>
            <w:r>
              <w:rPr>
                <w:rFonts w:ascii="Times New Roman" w:hAnsi="Times New Roman"/>
                <w:sz w:val="24"/>
                <w:szCs w:val="24"/>
                <w:lang w:eastAsia="ru-RU"/>
              </w:rPr>
              <w:t>3</w:t>
            </w:r>
          </w:p>
        </w:tc>
      </w:tr>
      <w:tr w:rsidR="00E559B6" w:rsidRPr="00DB51AA" w:rsidTr="00DE29E3">
        <w:tc>
          <w:tcPr>
            <w:tcW w:w="0" w:type="auto"/>
          </w:tcPr>
          <w:p w:rsidR="00E559B6" w:rsidRPr="00134D05" w:rsidRDefault="00E559B6" w:rsidP="00DE29E3">
            <w:pPr>
              <w:spacing w:after="0"/>
              <w:jc w:val="center"/>
              <w:rPr>
                <w:rFonts w:ascii="Times New Roman" w:hAnsi="Times New Roman"/>
                <w:sz w:val="24"/>
                <w:szCs w:val="24"/>
                <w:lang w:eastAsia="ru-RU"/>
              </w:rPr>
            </w:pPr>
            <w:r w:rsidRPr="00134D05">
              <w:rPr>
                <w:rFonts w:ascii="Times New Roman" w:hAnsi="Times New Roman"/>
                <w:sz w:val="24"/>
                <w:szCs w:val="24"/>
                <w:lang w:eastAsia="ru-RU"/>
              </w:rPr>
              <w:t>2</w:t>
            </w:r>
          </w:p>
        </w:tc>
        <w:tc>
          <w:tcPr>
            <w:tcW w:w="7996" w:type="dxa"/>
          </w:tcPr>
          <w:p w:rsidR="00E559B6" w:rsidRPr="00F00B0B" w:rsidRDefault="008562C0" w:rsidP="00DE29E3">
            <w:pPr>
              <w:spacing w:after="0"/>
              <w:jc w:val="center"/>
              <w:rPr>
                <w:rFonts w:ascii="Times New Roman" w:hAnsi="Times New Roman"/>
                <w:sz w:val="24"/>
                <w:szCs w:val="24"/>
                <w:lang w:eastAsia="ru-RU"/>
              </w:rPr>
            </w:pPr>
            <w:r>
              <w:rPr>
                <w:rFonts w:ascii="Times New Roman" w:hAnsi="Times New Roman"/>
                <w:sz w:val="24"/>
                <w:szCs w:val="24"/>
                <w:lang w:eastAsia="ru-RU"/>
              </w:rPr>
              <w:t>1</w:t>
            </w:r>
          </w:p>
        </w:tc>
      </w:tr>
      <w:tr w:rsidR="00E559B6" w:rsidRPr="00DB51AA" w:rsidTr="00DE29E3">
        <w:tc>
          <w:tcPr>
            <w:tcW w:w="0" w:type="auto"/>
          </w:tcPr>
          <w:p w:rsidR="00E559B6" w:rsidRPr="00134D05" w:rsidRDefault="00E559B6" w:rsidP="00DE29E3">
            <w:pPr>
              <w:spacing w:after="0"/>
              <w:jc w:val="center"/>
              <w:rPr>
                <w:rFonts w:ascii="Times New Roman" w:hAnsi="Times New Roman"/>
                <w:sz w:val="24"/>
                <w:szCs w:val="24"/>
                <w:lang w:eastAsia="ru-RU"/>
              </w:rPr>
            </w:pPr>
            <w:r w:rsidRPr="00134D05">
              <w:rPr>
                <w:rFonts w:ascii="Times New Roman" w:hAnsi="Times New Roman"/>
                <w:sz w:val="24"/>
                <w:szCs w:val="24"/>
                <w:lang w:eastAsia="ru-RU"/>
              </w:rPr>
              <w:t>3</w:t>
            </w:r>
          </w:p>
        </w:tc>
        <w:tc>
          <w:tcPr>
            <w:tcW w:w="7996" w:type="dxa"/>
          </w:tcPr>
          <w:p w:rsidR="00E559B6" w:rsidRPr="00DB51AA" w:rsidRDefault="00C25973" w:rsidP="00DE29E3">
            <w:pPr>
              <w:spacing w:after="0"/>
              <w:jc w:val="center"/>
              <w:rPr>
                <w:rFonts w:ascii="Times New Roman" w:hAnsi="Times New Roman"/>
                <w:sz w:val="24"/>
                <w:szCs w:val="24"/>
                <w:lang w:eastAsia="ru-RU"/>
              </w:rPr>
            </w:pPr>
            <w:r>
              <w:rPr>
                <w:rFonts w:ascii="Times New Roman" w:hAnsi="Times New Roman"/>
                <w:sz w:val="24"/>
                <w:szCs w:val="24"/>
                <w:lang w:eastAsia="ru-RU"/>
              </w:rPr>
              <w:t>4</w:t>
            </w:r>
          </w:p>
        </w:tc>
      </w:tr>
      <w:tr w:rsidR="00E559B6" w:rsidRPr="00DB51AA" w:rsidTr="00DE29E3">
        <w:tc>
          <w:tcPr>
            <w:tcW w:w="0" w:type="auto"/>
          </w:tcPr>
          <w:p w:rsidR="00E559B6" w:rsidRPr="00134D05" w:rsidRDefault="00E559B6" w:rsidP="00DE29E3">
            <w:pPr>
              <w:spacing w:after="0"/>
              <w:jc w:val="center"/>
              <w:rPr>
                <w:rFonts w:ascii="Times New Roman" w:hAnsi="Times New Roman"/>
                <w:bCs/>
                <w:sz w:val="24"/>
                <w:szCs w:val="24"/>
              </w:rPr>
            </w:pPr>
            <w:r w:rsidRPr="00134D05">
              <w:rPr>
                <w:rFonts w:ascii="Times New Roman" w:hAnsi="Times New Roman"/>
                <w:bCs/>
                <w:sz w:val="24"/>
                <w:szCs w:val="24"/>
              </w:rPr>
              <w:t>4</w:t>
            </w:r>
          </w:p>
        </w:tc>
        <w:tc>
          <w:tcPr>
            <w:tcW w:w="7996" w:type="dxa"/>
          </w:tcPr>
          <w:p w:rsidR="00E559B6" w:rsidRPr="00F00B0B" w:rsidRDefault="0079060B" w:rsidP="00DE29E3">
            <w:pPr>
              <w:spacing w:after="0"/>
              <w:jc w:val="center"/>
              <w:rPr>
                <w:rFonts w:ascii="Times New Roman" w:hAnsi="Times New Roman"/>
                <w:bCs/>
                <w:sz w:val="24"/>
                <w:szCs w:val="24"/>
              </w:rPr>
            </w:pPr>
            <w:r>
              <w:rPr>
                <w:rFonts w:ascii="Times New Roman" w:hAnsi="Times New Roman"/>
                <w:bCs/>
                <w:sz w:val="24"/>
                <w:szCs w:val="24"/>
              </w:rPr>
              <w:t>2</w:t>
            </w:r>
          </w:p>
        </w:tc>
      </w:tr>
    </w:tbl>
    <w:p w:rsidR="00E559B6" w:rsidRPr="00DB51AA" w:rsidRDefault="00E559B6" w:rsidP="00E559B6">
      <w:pPr>
        <w:jc w:val="center"/>
        <w:rPr>
          <w:rFonts w:ascii="Times New Roman" w:hAnsi="Times New Roman"/>
          <w:bCs/>
          <w:sz w:val="24"/>
          <w:szCs w:val="24"/>
          <w:lang w:eastAsia="ru-RU"/>
        </w:rPr>
      </w:pPr>
    </w:p>
    <w:p w:rsidR="00E559B6" w:rsidRPr="009A4AB7" w:rsidRDefault="00E559B6" w:rsidP="009A4AB7">
      <w:pPr>
        <w:pStyle w:val="a3"/>
        <w:numPr>
          <w:ilvl w:val="0"/>
          <w:numId w:val="26"/>
        </w:numPr>
        <w:spacing w:after="0" w:line="240" w:lineRule="auto"/>
        <w:jc w:val="both"/>
        <w:rPr>
          <w:rFonts w:ascii="Times New Roman" w:eastAsia="Times New Roman" w:hAnsi="Times New Roman" w:cs="Times New Roman"/>
          <w:b/>
          <w:bCs/>
          <w:sz w:val="24"/>
          <w:szCs w:val="24"/>
          <w:u w:val="single"/>
        </w:rPr>
      </w:pPr>
      <w:r w:rsidRPr="009A4AB7">
        <w:rPr>
          <w:rFonts w:ascii="Times New Roman" w:eastAsia="Times New Roman" w:hAnsi="Times New Roman" w:cs="Times New Roman"/>
          <w:b/>
          <w:bCs/>
          <w:sz w:val="24"/>
          <w:szCs w:val="24"/>
          <w:u w:val="single"/>
        </w:rPr>
        <w:t>Пример оценочных средств для практического этапа профессионального экзамена</w:t>
      </w:r>
    </w:p>
    <w:p w:rsidR="00840668" w:rsidRPr="009C6C6C" w:rsidRDefault="00840668" w:rsidP="00840668">
      <w:pPr>
        <w:jc w:val="center"/>
        <w:rPr>
          <w:rFonts w:ascii="Times New Roman" w:hAnsi="Times New Roman"/>
          <w:bCs/>
          <w:sz w:val="24"/>
          <w:szCs w:val="24"/>
          <w:lang w:eastAsia="ru-RU"/>
        </w:rPr>
      </w:pPr>
      <w:r w:rsidRPr="009C6C6C">
        <w:rPr>
          <w:rFonts w:ascii="Times New Roman" w:hAnsi="Times New Roman"/>
          <w:bCs/>
          <w:sz w:val="24"/>
          <w:szCs w:val="24"/>
          <w:lang w:eastAsia="ru-RU"/>
        </w:rPr>
        <w:t>ЗАДАНИЕ НА ВЫПОЛНЕНИЕ ТРУДОВЫХ ДЕЙСТВИЙ В МОДЕЛЬНЫХ УСЛОВИЯХ</w:t>
      </w:r>
    </w:p>
    <w:p w:rsidR="00840668" w:rsidRPr="00F91AE3" w:rsidRDefault="00840668" w:rsidP="00840668">
      <w:pPr>
        <w:spacing w:after="0" w:line="240" w:lineRule="auto"/>
        <w:contextualSpacing/>
        <w:rPr>
          <w:rFonts w:ascii="Times New Roman" w:hAnsi="Times New Roman"/>
          <w:b/>
          <w:bCs/>
          <w:sz w:val="24"/>
          <w:szCs w:val="24"/>
          <w:lang w:eastAsia="ru-RU"/>
        </w:rPr>
      </w:pPr>
      <w:r w:rsidRPr="00F91AE3">
        <w:rPr>
          <w:rFonts w:ascii="Times New Roman" w:hAnsi="Times New Roman"/>
          <w:b/>
          <w:bCs/>
          <w:sz w:val="24"/>
          <w:szCs w:val="24"/>
          <w:lang w:eastAsia="ru-RU"/>
        </w:rPr>
        <w:t>Трудовая функция:</w:t>
      </w:r>
    </w:p>
    <w:p w:rsidR="00840668" w:rsidRPr="00F91AE3" w:rsidRDefault="00840668" w:rsidP="00840668">
      <w:pPr>
        <w:spacing w:after="0" w:line="240" w:lineRule="auto"/>
        <w:contextualSpacing/>
        <w:rPr>
          <w:rFonts w:ascii="Times New Roman" w:hAnsi="Times New Roman"/>
          <w:bCs/>
          <w:sz w:val="24"/>
          <w:szCs w:val="24"/>
          <w:lang w:eastAsia="ru-RU"/>
        </w:rPr>
      </w:pPr>
      <w:r w:rsidRPr="00F91AE3">
        <w:rPr>
          <w:rFonts w:ascii="Times New Roman" w:hAnsi="Times New Roman"/>
          <w:bCs/>
          <w:sz w:val="24"/>
          <w:szCs w:val="24"/>
          <w:lang w:eastAsia="ru-RU"/>
        </w:rPr>
        <w:t xml:space="preserve">Составление </w:t>
      </w:r>
      <w:proofErr w:type="gramStart"/>
      <w:r w:rsidRPr="00F91AE3">
        <w:rPr>
          <w:rFonts w:ascii="Times New Roman" w:hAnsi="Times New Roman"/>
          <w:bCs/>
          <w:sz w:val="24"/>
          <w:szCs w:val="24"/>
          <w:lang w:eastAsia="ru-RU"/>
        </w:rPr>
        <w:t>консолидированной</w:t>
      </w:r>
      <w:proofErr w:type="gramEnd"/>
      <w:r w:rsidRPr="00F91AE3">
        <w:rPr>
          <w:rFonts w:ascii="Times New Roman" w:hAnsi="Times New Roman"/>
          <w:bCs/>
          <w:sz w:val="24"/>
          <w:szCs w:val="24"/>
          <w:lang w:eastAsia="ru-RU"/>
        </w:rPr>
        <w:t xml:space="preserve"> финансовой отчетности</w:t>
      </w:r>
    </w:p>
    <w:p w:rsidR="00840668" w:rsidRPr="00F91AE3" w:rsidRDefault="00840668" w:rsidP="00840668">
      <w:pPr>
        <w:spacing w:after="0" w:line="240" w:lineRule="auto"/>
        <w:contextualSpacing/>
        <w:rPr>
          <w:rFonts w:ascii="Times New Roman" w:hAnsi="Times New Roman"/>
          <w:b/>
          <w:bCs/>
          <w:sz w:val="24"/>
          <w:szCs w:val="24"/>
          <w:lang w:eastAsia="ru-RU"/>
        </w:rPr>
      </w:pPr>
      <w:r w:rsidRPr="00F91AE3">
        <w:rPr>
          <w:rFonts w:ascii="Times New Roman" w:hAnsi="Times New Roman"/>
          <w:b/>
          <w:bCs/>
          <w:sz w:val="24"/>
          <w:szCs w:val="24"/>
          <w:lang w:eastAsia="ru-RU"/>
        </w:rPr>
        <w:t xml:space="preserve">Типовое задание: </w:t>
      </w:r>
    </w:p>
    <w:p w:rsidR="00840668" w:rsidRPr="00F91AE3" w:rsidRDefault="00840668" w:rsidP="00840668">
      <w:pPr>
        <w:spacing w:after="0" w:line="240" w:lineRule="auto"/>
        <w:contextualSpacing/>
        <w:rPr>
          <w:rFonts w:ascii="Times New Roman" w:hAnsi="Times New Roman"/>
          <w:sz w:val="24"/>
          <w:szCs w:val="24"/>
          <w:lang w:eastAsia="ru-RU"/>
        </w:rPr>
      </w:pPr>
      <w:r w:rsidRPr="00F91AE3">
        <w:rPr>
          <w:rFonts w:ascii="Times New Roman" w:hAnsi="Times New Roman"/>
          <w:sz w:val="24"/>
          <w:szCs w:val="24"/>
          <w:lang w:eastAsia="ru-RU"/>
        </w:rPr>
        <w:t>Составление основных отчетов, входящих в состав индивидуальной и консолидированной финансовой отчетности</w:t>
      </w:r>
    </w:p>
    <w:p w:rsidR="00E559B6" w:rsidRPr="00DB51AA" w:rsidRDefault="00E559B6" w:rsidP="00E559B6">
      <w:pPr>
        <w:rPr>
          <w:rFonts w:ascii="Times New Roman" w:hAnsi="Times New Roman"/>
          <w:b/>
          <w:sz w:val="24"/>
          <w:szCs w:val="24"/>
          <w:u w:val="single"/>
        </w:rPr>
      </w:pPr>
      <w:r w:rsidRPr="00DB51AA">
        <w:rPr>
          <w:rFonts w:ascii="Times New Roman" w:hAnsi="Times New Roman"/>
          <w:b/>
          <w:sz w:val="24"/>
          <w:szCs w:val="24"/>
          <w:u w:val="single"/>
        </w:rPr>
        <w:t>Условие</w:t>
      </w:r>
    </w:p>
    <w:p w:rsidR="00840668" w:rsidRDefault="00840668" w:rsidP="00840668">
      <w:pPr>
        <w:spacing w:after="0"/>
        <w:contextualSpacing/>
        <w:jc w:val="both"/>
        <w:rPr>
          <w:rFonts w:ascii="TimesNewRomanPSMT" w:hAnsi="TimesNewRomanPSMT" w:cs="TimesNewRomanPSMT"/>
          <w:color w:val="000000"/>
          <w:sz w:val="24"/>
          <w:szCs w:val="24"/>
          <w:lang w:eastAsia="ru-RU"/>
        </w:rPr>
      </w:pPr>
      <w:r w:rsidRPr="003025C7">
        <w:rPr>
          <w:rFonts w:ascii="TimesNewRomanPSMT" w:hAnsi="TimesNewRomanPSMT" w:cs="TimesNewRomanPSMT"/>
          <w:b/>
          <w:color w:val="000000"/>
          <w:sz w:val="32"/>
          <w:szCs w:val="32"/>
          <w:lang w:eastAsia="ru-RU"/>
        </w:rPr>
        <w:t>А.</w:t>
      </w:r>
      <w:r>
        <w:rPr>
          <w:rFonts w:ascii="TimesNewRomanPSMT" w:hAnsi="TimesNewRomanPSMT" w:cs="TimesNewRomanPSMT"/>
          <w:b/>
          <w:color w:val="000000"/>
          <w:sz w:val="24"/>
          <w:szCs w:val="24"/>
          <w:lang w:eastAsia="ru-RU"/>
        </w:rPr>
        <w:t xml:space="preserve"> </w:t>
      </w:r>
      <w:r w:rsidRPr="00866964">
        <w:rPr>
          <w:rFonts w:ascii="TimesNewRomanPSMT" w:hAnsi="TimesNewRomanPSMT" w:cs="TimesNewRomanPSMT"/>
          <w:color w:val="000000"/>
          <w:sz w:val="24"/>
          <w:szCs w:val="24"/>
          <w:lang w:eastAsia="ru-RU"/>
        </w:rPr>
        <w:t>Компания</w:t>
      </w:r>
      <w:r>
        <w:rPr>
          <w:rFonts w:ascii="TimesNewRomanPSMT" w:hAnsi="TimesNewRomanPSMT" w:cs="TimesNewRomanPSMT"/>
          <w:color w:val="000000"/>
          <w:sz w:val="24"/>
          <w:szCs w:val="24"/>
          <w:lang w:eastAsia="ru-RU"/>
        </w:rPr>
        <w:t xml:space="preserve"> «Омега» составляет индивидуальную отчетность по МСФО.</w:t>
      </w:r>
      <w:r w:rsidRPr="00866964">
        <w:rPr>
          <w:rFonts w:ascii="TimesNewRomanPSMT" w:hAnsi="TimesNewRomanPSMT" w:cs="TimesNewRomanPSMT"/>
          <w:color w:val="000000"/>
          <w:sz w:val="24"/>
          <w:szCs w:val="24"/>
          <w:lang w:eastAsia="ru-RU"/>
        </w:rPr>
        <w:t xml:space="preserve"> </w:t>
      </w:r>
      <w:r>
        <w:rPr>
          <w:rFonts w:ascii="TimesNewRomanPSMT" w:hAnsi="TimesNewRomanPSMT" w:cs="TimesNewRomanPSMT"/>
          <w:color w:val="000000"/>
          <w:sz w:val="24"/>
          <w:szCs w:val="24"/>
          <w:lang w:eastAsia="ru-RU"/>
        </w:rPr>
        <w:t>К</w:t>
      </w:r>
      <w:r w:rsidRPr="0096411D">
        <w:rPr>
          <w:rFonts w:ascii="TimesNewRomanPSMT" w:hAnsi="TimesNewRomanPSMT" w:cs="TimesNewRomanPSMT"/>
          <w:color w:val="000000"/>
          <w:sz w:val="24"/>
          <w:szCs w:val="24"/>
          <w:lang w:eastAsia="ru-RU"/>
        </w:rPr>
        <w:t>омпани</w:t>
      </w:r>
      <w:r>
        <w:rPr>
          <w:rFonts w:ascii="TimesNewRomanPSMT" w:hAnsi="TimesNewRomanPSMT" w:cs="TimesNewRomanPSMT"/>
          <w:color w:val="000000"/>
          <w:sz w:val="24"/>
          <w:szCs w:val="24"/>
          <w:lang w:eastAsia="ru-RU"/>
        </w:rPr>
        <w:t>я</w:t>
      </w:r>
      <w:r w:rsidRPr="0096411D">
        <w:rPr>
          <w:rFonts w:ascii="TimesNewRomanPSMT" w:hAnsi="TimesNewRomanPSMT" w:cs="TimesNewRomanPSMT"/>
          <w:color w:val="000000"/>
          <w:sz w:val="24"/>
          <w:szCs w:val="24"/>
          <w:lang w:eastAsia="ru-RU"/>
        </w:rPr>
        <w:t xml:space="preserve"> </w:t>
      </w:r>
      <w:r>
        <w:rPr>
          <w:rFonts w:ascii="TimesNewRomanPSMT" w:hAnsi="TimesNewRomanPSMT" w:cs="TimesNewRomanPSMT"/>
          <w:color w:val="000000"/>
          <w:sz w:val="24"/>
          <w:szCs w:val="24"/>
          <w:lang w:eastAsia="ru-RU"/>
        </w:rPr>
        <w:t xml:space="preserve">подготовила предварительную </w:t>
      </w:r>
      <w:proofErr w:type="spellStart"/>
      <w:r>
        <w:rPr>
          <w:rFonts w:ascii="TimesNewRomanPSMT" w:hAnsi="TimesNewRomanPSMT" w:cs="TimesNewRomanPSMT"/>
          <w:color w:val="000000"/>
          <w:sz w:val="24"/>
          <w:szCs w:val="24"/>
          <w:lang w:eastAsia="ru-RU"/>
        </w:rPr>
        <w:t>о</w:t>
      </w:r>
      <w:r w:rsidRPr="0096411D">
        <w:rPr>
          <w:rFonts w:ascii="TimesNewRomanPSMT" w:hAnsi="TimesNewRomanPSMT" w:cs="TimesNewRomanPSMT"/>
          <w:color w:val="000000"/>
          <w:sz w:val="24"/>
          <w:szCs w:val="24"/>
          <w:lang w:eastAsia="ru-RU"/>
        </w:rPr>
        <w:t>боротно</w:t>
      </w:r>
      <w:proofErr w:type="spellEnd"/>
      <w:r w:rsidRPr="0096411D">
        <w:rPr>
          <w:rFonts w:ascii="TimesNewRomanPSMT" w:hAnsi="TimesNewRomanPSMT" w:cs="TimesNewRomanPSMT"/>
          <w:color w:val="000000"/>
          <w:sz w:val="24"/>
          <w:szCs w:val="24"/>
          <w:lang w:eastAsia="ru-RU"/>
        </w:rPr>
        <w:t xml:space="preserve"> - сальдов</w:t>
      </w:r>
      <w:r>
        <w:rPr>
          <w:rFonts w:ascii="TimesNewRomanPSMT" w:hAnsi="TimesNewRomanPSMT" w:cs="TimesNewRomanPSMT"/>
          <w:color w:val="000000"/>
          <w:sz w:val="24"/>
          <w:szCs w:val="24"/>
          <w:lang w:eastAsia="ru-RU"/>
        </w:rPr>
        <w:t>ую</w:t>
      </w:r>
      <w:r w:rsidRPr="0096411D">
        <w:rPr>
          <w:rFonts w:ascii="TimesNewRomanPSMT" w:hAnsi="TimesNewRomanPSMT" w:cs="TimesNewRomanPSMT"/>
          <w:color w:val="000000"/>
          <w:sz w:val="24"/>
          <w:szCs w:val="24"/>
          <w:lang w:eastAsia="ru-RU"/>
        </w:rPr>
        <w:t xml:space="preserve"> ведомость </w:t>
      </w:r>
      <w:r>
        <w:rPr>
          <w:rFonts w:ascii="TimesNewRomanPSMT" w:hAnsi="TimesNewRomanPSMT" w:cs="TimesNewRomanPSMT"/>
          <w:color w:val="000000"/>
          <w:sz w:val="24"/>
          <w:szCs w:val="24"/>
          <w:lang w:eastAsia="ru-RU"/>
        </w:rPr>
        <w:t>на 31 декабря 2015</w:t>
      </w:r>
      <w:r w:rsidRPr="0096411D">
        <w:rPr>
          <w:rFonts w:ascii="TimesNewRomanPSMT" w:hAnsi="TimesNewRomanPSMT" w:cs="TimesNewRomanPSMT"/>
          <w:color w:val="000000"/>
          <w:sz w:val="24"/>
          <w:szCs w:val="24"/>
          <w:lang w:eastAsia="ru-RU"/>
        </w:rPr>
        <w:t xml:space="preserve"> год</w:t>
      </w:r>
      <w:r>
        <w:rPr>
          <w:rFonts w:ascii="TimesNewRomanPSMT" w:hAnsi="TimesNewRomanPSMT" w:cs="TimesNewRomanPSMT"/>
          <w:color w:val="000000"/>
          <w:sz w:val="24"/>
          <w:szCs w:val="24"/>
          <w:lang w:eastAsia="ru-RU"/>
        </w:rPr>
        <w:t>а, которая</w:t>
      </w:r>
      <w:r w:rsidRPr="0096411D">
        <w:rPr>
          <w:rFonts w:ascii="TimesNewRomanPSMT" w:hAnsi="TimesNewRomanPSMT" w:cs="TimesNewRomanPSMT"/>
          <w:color w:val="000000"/>
          <w:sz w:val="24"/>
          <w:szCs w:val="24"/>
          <w:lang w:eastAsia="ru-RU"/>
        </w:rPr>
        <w:t xml:space="preserve"> содержит следующую информацию об объектах учета</w:t>
      </w:r>
      <w:r>
        <w:rPr>
          <w:rFonts w:ascii="TimesNewRomanPSMT" w:hAnsi="TimesNewRomanPSMT" w:cs="TimesNewRomanPSMT"/>
          <w:color w:val="000000"/>
          <w:sz w:val="24"/>
          <w:szCs w:val="24"/>
          <w:lang w:eastAsia="ru-RU"/>
        </w:rPr>
        <w:t>:</w:t>
      </w:r>
    </w:p>
    <w:p w:rsidR="00F91AE3" w:rsidRDefault="00F91AE3" w:rsidP="00840668">
      <w:pPr>
        <w:spacing w:after="0"/>
        <w:contextualSpacing/>
        <w:jc w:val="right"/>
        <w:rPr>
          <w:rFonts w:ascii="TimesNewRomanPSMT" w:hAnsi="TimesNewRomanPSMT" w:cs="TimesNewRomanPSMT"/>
          <w:color w:val="000000"/>
          <w:sz w:val="24"/>
          <w:szCs w:val="24"/>
          <w:lang w:eastAsia="ru-RU"/>
        </w:rPr>
      </w:pPr>
    </w:p>
    <w:p w:rsidR="00F91AE3" w:rsidRDefault="00F91AE3" w:rsidP="00840668">
      <w:pPr>
        <w:spacing w:after="0"/>
        <w:contextualSpacing/>
        <w:jc w:val="right"/>
        <w:rPr>
          <w:rFonts w:ascii="TimesNewRomanPSMT" w:hAnsi="TimesNewRomanPSMT" w:cs="TimesNewRomanPSMT"/>
          <w:color w:val="000000"/>
          <w:sz w:val="24"/>
          <w:szCs w:val="24"/>
          <w:lang w:eastAsia="ru-RU"/>
        </w:rPr>
      </w:pPr>
    </w:p>
    <w:p w:rsidR="00840668" w:rsidRDefault="00F91AE3" w:rsidP="00840668">
      <w:pPr>
        <w:spacing w:after="0"/>
        <w:contextualSpacing/>
        <w:jc w:val="right"/>
        <w:rPr>
          <w:rFonts w:ascii="TimesNewRomanPSMT" w:hAnsi="TimesNewRomanPSMT" w:cs="TimesNewRomanPSMT"/>
          <w:color w:val="000000"/>
          <w:sz w:val="24"/>
          <w:szCs w:val="24"/>
          <w:lang w:eastAsia="ru-RU"/>
        </w:rPr>
      </w:pPr>
      <w:r>
        <w:rPr>
          <w:rFonts w:ascii="TimesNewRomanPSMT" w:hAnsi="TimesNewRomanPSMT" w:cs="TimesNewRomanPSMT"/>
          <w:color w:val="000000"/>
          <w:sz w:val="24"/>
          <w:szCs w:val="24"/>
          <w:lang w:eastAsia="ru-RU"/>
        </w:rPr>
        <w:lastRenderedPageBreak/>
        <w:t>т</w:t>
      </w:r>
      <w:r w:rsidR="00840668">
        <w:rPr>
          <w:rFonts w:ascii="TimesNewRomanPSMT" w:hAnsi="TimesNewRomanPSMT" w:cs="TimesNewRomanPSMT"/>
          <w:color w:val="000000"/>
          <w:sz w:val="24"/>
          <w:szCs w:val="24"/>
          <w:lang w:eastAsia="ru-RU"/>
        </w:rPr>
        <w:t>ыс.</w:t>
      </w:r>
      <w:r w:rsidR="00840668" w:rsidRPr="000D3B87">
        <w:rPr>
          <w:rFonts w:ascii="TimesNewRomanPSMT" w:hAnsi="TimesNewRomanPSMT" w:cs="TimesNewRomanPSMT"/>
          <w:color w:val="000000"/>
          <w:sz w:val="24"/>
          <w:szCs w:val="24"/>
          <w:lang w:eastAsia="ru-RU"/>
        </w:rPr>
        <w:t xml:space="preserve"> </w:t>
      </w:r>
      <w:r w:rsidR="00840668" w:rsidRPr="0096411D">
        <w:rPr>
          <w:rFonts w:ascii="TimesNewRomanPSMT" w:hAnsi="TimesNewRomanPSMT" w:cs="TimesNewRomanPSMT"/>
          <w:color w:val="000000"/>
          <w:sz w:val="24"/>
          <w:szCs w:val="24"/>
          <w:lang w:eastAsia="ru-RU"/>
        </w:rPr>
        <w:t>руб.</w:t>
      </w:r>
    </w:p>
    <w:tbl>
      <w:tblPr>
        <w:tblStyle w:val="a5"/>
        <w:tblW w:w="5000" w:type="pct"/>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tblPr>
      <w:tblGrid>
        <w:gridCol w:w="6434"/>
        <w:gridCol w:w="1531"/>
        <w:gridCol w:w="1606"/>
      </w:tblGrid>
      <w:tr w:rsidR="00840668" w:rsidTr="00DE29E3">
        <w:trPr>
          <w:trHeight w:val="355"/>
        </w:trPr>
        <w:tc>
          <w:tcPr>
            <w:tcW w:w="3361" w:type="pct"/>
            <w:tcBorders>
              <w:top w:val="single" w:sz="4" w:space="0" w:color="auto"/>
              <w:left w:val="single" w:sz="4" w:space="0" w:color="auto"/>
              <w:bottom w:val="single" w:sz="4" w:space="0" w:color="auto"/>
              <w:right w:val="single" w:sz="4" w:space="0" w:color="auto"/>
            </w:tcBorders>
          </w:tcPr>
          <w:p w:rsidR="00840668" w:rsidRPr="006E2F87" w:rsidRDefault="00840668" w:rsidP="00DE29E3">
            <w:pPr>
              <w:contextualSpacing/>
              <w:jc w:val="center"/>
              <w:rPr>
                <w:rFonts w:ascii="TimesNewRomanPSMT" w:hAnsi="TimesNewRomanPSMT" w:cs="TimesNewRomanPSMT"/>
                <w:b/>
                <w:color w:val="000000"/>
                <w:sz w:val="24"/>
                <w:szCs w:val="24"/>
                <w:lang w:eastAsia="ru-RU"/>
              </w:rPr>
            </w:pPr>
            <w:r>
              <w:rPr>
                <w:rFonts w:ascii="TimesNewRomanPSMT" w:hAnsi="TimesNewRomanPSMT" w:cs="TimesNewRomanPSMT"/>
                <w:b/>
                <w:color w:val="000000"/>
                <w:sz w:val="24"/>
                <w:szCs w:val="24"/>
                <w:lang w:eastAsia="ru-RU"/>
              </w:rPr>
              <w:t>Наименование объектов учета</w:t>
            </w:r>
          </w:p>
        </w:tc>
        <w:tc>
          <w:tcPr>
            <w:tcW w:w="800" w:type="pct"/>
            <w:tcBorders>
              <w:top w:val="single" w:sz="4" w:space="0" w:color="auto"/>
              <w:left w:val="single" w:sz="4" w:space="0" w:color="auto"/>
              <w:bottom w:val="single" w:sz="4" w:space="0" w:color="auto"/>
              <w:right w:val="single" w:sz="4" w:space="0" w:color="auto"/>
            </w:tcBorders>
          </w:tcPr>
          <w:p w:rsidR="00840668" w:rsidRPr="006E2F87" w:rsidRDefault="00840668" w:rsidP="00DE29E3">
            <w:pPr>
              <w:contextualSpacing/>
              <w:jc w:val="center"/>
              <w:rPr>
                <w:rFonts w:ascii="TimesNewRomanPSMT" w:hAnsi="TimesNewRomanPSMT" w:cs="TimesNewRomanPSMT"/>
                <w:b/>
                <w:color w:val="000000"/>
                <w:sz w:val="24"/>
                <w:szCs w:val="24"/>
                <w:lang w:eastAsia="ru-RU"/>
              </w:rPr>
            </w:pPr>
            <w:r w:rsidRPr="006E2F87">
              <w:rPr>
                <w:rFonts w:ascii="TimesNewRomanPSMT" w:hAnsi="TimesNewRomanPSMT" w:cs="TimesNewRomanPSMT"/>
                <w:b/>
                <w:color w:val="000000"/>
                <w:sz w:val="24"/>
                <w:szCs w:val="24"/>
                <w:lang w:eastAsia="ru-RU"/>
              </w:rPr>
              <w:t>Дт</w:t>
            </w:r>
          </w:p>
        </w:tc>
        <w:tc>
          <w:tcPr>
            <w:tcW w:w="839" w:type="pct"/>
            <w:tcBorders>
              <w:top w:val="single" w:sz="4" w:space="0" w:color="auto"/>
              <w:left w:val="single" w:sz="4" w:space="0" w:color="auto"/>
              <w:bottom w:val="single" w:sz="4" w:space="0" w:color="auto"/>
              <w:right w:val="single" w:sz="4" w:space="0" w:color="auto"/>
            </w:tcBorders>
          </w:tcPr>
          <w:p w:rsidR="00840668" w:rsidRPr="006E2F87" w:rsidRDefault="00840668" w:rsidP="00DE29E3">
            <w:pPr>
              <w:contextualSpacing/>
              <w:jc w:val="center"/>
              <w:rPr>
                <w:rFonts w:ascii="TimesNewRomanPSMT" w:hAnsi="TimesNewRomanPSMT" w:cs="TimesNewRomanPSMT"/>
                <w:b/>
                <w:color w:val="000000"/>
                <w:sz w:val="24"/>
                <w:szCs w:val="24"/>
                <w:lang w:eastAsia="ru-RU"/>
              </w:rPr>
            </w:pPr>
            <w:r w:rsidRPr="006E2F87">
              <w:rPr>
                <w:rFonts w:ascii="TimesNewRomanPSMT" w:hAnsi="TimesNewRomanPSMT" w:cs="TimesNewRomanPSMT"/>
                <w:b/>
                <w:color w:val="000000"/>
                <w:sz w:val="24"/>
                <w:szCs w:val="24"/>
                <w:lang w:eastAsia="ru-RU"/>
              </w:rPr>
              <w:t>Кт</w:t>
            </w:r>
          </w:p>
        </w:tc>
      </w:tr>
      <w:tr w:rsidR="00840668" w:rsidTr="00DE29E3">
        <w:trPr>
          <w:trHeight w:val="391"/>
        </w:trPr>
        <w:tc>
          <w:tcPr>
            <w:tcW w:w="3361" w:type="pct"/>
            <w:tcBorders>
              <w:top w:val="single" w:sz="4" w:space="0" w:color="auto"/>
              <w:left w:val="single" w:sz="4" w:space="0" w:color="auto"/>
              <w:bottom w:val="single" w:sz="4" w:space="0" w:color="auto"/>
              <w:right w:val="single" w:sz="4" w:space="0" w:color="auto"/>
            </w:tcBorders>
          </w:tcPr>
          <w:p w:rsidR="00840668" w:rsidRDefault="00840668" w:rsidP="00DE29E3">
            <w:pPr>
              <w:contextualSpacing/>
              <w:rPr>
                <w:rFonts w:ascii="TimesNewRomanPSMT" w:hAnsi="TimesNewRomanPSMT" w:cs="TimesNewRomanPSMT"/>
                <w:color w:val="000000"/>
                <w:sz w:val="24"/>
                <w:szCs w:val="24"/>
                <w:lang w:eastAsia="ru-RU"/>
              </w:rPr>
            </w:pPr>
            <w:r w:rsidRPr="00305AEA">
              <w:rPr>
                <w:rFonts w:ascii="TimesNewRomanPSMT" w:hAnsi="TimesNewRomanPSMT" w:cs="TimesNewRomanPSMT"/>
                <w:color w:val="000000"/>
                <w:sz w:val="24"/>
                <w:szCs w:val="24"/>
                <w:lang w:eastAsia="ru-RU"/>
              </w:rPr>
              <w:t>Выручка</w:t>
            </w:r>
            <w:r>
              <w:rPr>
                <w:rFonts w:ascii="TimesNewRomanPSMT" w:hAnsi="TimesNewRomanPSMT" w:cs="TimesNewRomanPSMT"/>
                <w:color w:val="000000"/>
                <w:sz w:val="24"/>
                <w:szCs w:val="24"/>
                <w:lang w:eastAsia="ru-RU"/>
              </w:rPr>
              <w:t xml:space="preserve"> </w:t>
            </w:r>
          </w:p>
        </w:tc>
        <w:tc>
          <w:tcPr>
            <w:tcW w:w="800" w:type="pct"/>
            <w:tcBorders>
              <w:top w:val="single" w:sz="4" w:space="0" w:color="auto"/>
              <w:left w:val="single" w:sz="4" w:space="0" w:color="auto"/>
              <w:bottom w:val="single" w:sz="4" w:space="0" w:color="auto"/>
              <w:right w:val="single" w:sz="4" w:space="0" w:color="auto"/>
            </w:tcBorders>
          </w:tcPr>
          <w:p w:rsidR="00840668" w:rsidRDefault="00840668" w:rsidP="00DE29E3">
            <w:pPr>
              <w:contextualSpacing/>
              <w:rPr>
                <w:rFonts w:ascii="TimesNewRomanPSMT" w:hAnsi="TimesNewRomanPSMT" w:cs="TimesNewRomanPSMT"/>
                <w:color w:val="000000"/>
                <w:sz w:val="24"/>
                <w:szCs w:val="24"/>
                <w:lang w:eastAsia="ru-RU"/>
              </w:rPr>
            </w:pPr>
          </w:p>
        </w:tc>
        <w:tc>
          <w:tcPr>
            <w:tcW w:w="839" w:type="pct"/>
            <w:tcBorders>
              <w:top w:val="single" w:sz="4" w:space="0" w:color="auto"/>
              <w:left w:val="single" w:sz="4" w:space="0" w:color="auto"/>
              <w:bottom w:val="single" w:sz="4" w:space="0" w:color="auto"/>
              <w:right w:val="single" w:sz="4" w:space="0" w:color="auto"/>
            </w:tcBorders>
          </w:tcPr>
          <w:p w:rsidR="00840668" w:rsidRPr="00866964" w:rsidRDefault="00840668" w:rsidP="00DE29E3">
            <w:pPr>
              <w:ind w:left="360"/>
              <w:contextualSpacing/>
              <w:rPr>
                <w:rFonts w:ascii="TimesNewRomanPSMT" w:hAnsi="TimesNewRomanPSMT" w:cs="TimesNewRomanPSMT"/>
                <w:color w:val="000000"/>
                <w:sz w:val="24"/>
                <w:szCs w:val="24"/>
                <w:lang w:eastAsia="ru-RU"/>
              </w:rPr>
            </w:pPr>
            <w:r w:rsidRPr="00866964">
              <w:rPr>
                <w:rFonts w:ascii="TimesNewRomanPSMT" w:hAnsi="TimesNewRomanPSMT" w:cs="TimesNewRomanPSMT"/>
                <w:color w:val="000000"/>
                <w:sz w:val="24"/>
                <w:szCs w:val="24"/>
                <w:lang w:eastAsia="ru-RU"/>
              </w:rPr>
              <w:t>164 000 </w:t>
            </w:r>
          </w:p>
        </w:tc>
      </w:tr>
    </w:tbl>
    <w:p w:rsidR="00840668" w:rsidRPr="008438E6" w:rsidRDefault="00840668" w:rsidP="00840668">
      <w:pPr>
        <w:autoSpaceDE w:val="0"/>
        <w:autoSpaceDN w:val="0"/>
        <w:adjustRightInd w:val="0"/>
        <w:spacing w:after="0" w:line="240" w:lineRule="auto"/>
        <w:rPr>
          <w:rFonts w:ascii="Times New Roman" w:hAnsi="Times New Roman"/>
          <w:b/>
          <w:bCs/>
          <w:i/>
          <w:sz w:val="24"/>
          <w:szCs w:val="24"/>
          <w:lang w:eastAsia="ru-RU"/>
        </w:rPr>
      </w:pPr>
      <w:r w:rsidRPr="008438E6">
        <w:rPr>
          <w:rFonts w:ascii="Times New Roman" w:hAnsi="Times New Roman"/>
          <w:b/>
          <w:bCs/>
          <w:i/>
          <w:sz w:val="24"/>
          <w:szCs w:val="24"/>
          <w:lang w:eastAsia="ru-RU"/>
        </w:rPr>
        <w:t>Примечания к вышеуказанной информации:</w:t>
      </w:r>
    </w:p>
    <w:p w:rsidR="00840668" w:rsidRPr="0096411D" w:rsidRDefault="00840668" w:rsidP="00840668">
      <w:pPr>
        <w:autoSpaceDE w:val="0"/>
        <w:autoSpaceDN w:val="0"/>
        <w:adjustRightInd w:val="0"/>
        <w:spacing w:after="0" w:line="240" w:lineRule="auto"/>
        <w:rPr>
          <w:rFonts w:ascii="Times New Roman" w:hAnsi="Times New Roman"/>
          <w:bCs/>
          <w:sz w:val="24"/>
          <w:szCs w:val="24"/>
          <w:lang w:eastAsia="ru-RU"/>
        </w:rPr>
      </w:pPr>
    </w:p>
    <w:p w:rsidR="00840668" w:rsidRPr="008438E6" w:rsidRDefault="00840668" w:rsidP="00840668">
      <w:pPr>
        <w:autoSpaceDE w:val="0"/>
        <w:autoSpaceDN w:val="0"/>
        <w:adjustRightInd w:val="0"/>
        <w:spacing w:after="0" w:line="240" w:lineRule="auto"/>
        <w:jc w:val="both"/>
        <w:rPr>
          <w:rFonts w:ascii="Times New Roman" w:hAnsi="Times New Roman"/>
          <w:bCs/>
          <w:sz w:val="24"/>
          <w:szCs w:val="24"/>
          <w:u w:val="single"/>
          <w:lang w:eastAsia="ru-RU"/>
        </w:rPr>
      </w:pPr>
      <w:r w:rsidRPr="008438E6">
        <w:rPr>
          <w:rFonts w:ascii="Times New Roman" w:hAnsi="Times New Roman"/>
          <w:bCs/>
          <w:sz w:val="24"/>
          <w:szCs w:val="24"/>
          <w:u w:val="single"/>
          <w:lang w:eastAsia="ru-RU"/>
        </w:rPr>
        <w:t>Примечание 1 – Выручка</w:t>
      </w:r>
    </w:p>
    <w:p w:rsidR="00840668" w:rsidRPr="0096411D" w:rsidRDefault="00840668" w:rsidP="00840668">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96411D">
        <w:rPr>
          <w:rFonts w:ascii="Times New Roman" w:hAnsi="Times New Roman"/>
          <w:color w:val="000000"/>
          <w:sz w:val="24"/>
          <w:szCs w:val="24"/>
          <w:lang w:eastAsia="ru-RU"/>
        </w:rPr>
        <w:t xml:space="preserve">1 января 2015 года </w:t>
      </w:r>
      <w:r>
        <w:rPr>
          <w:rFonts w:ascii="Times New Roman" w:hAnsi="Times New Roman"/>
          <w:color w:val="000000"/>
          <w:sz w:val="24"/>
          <w:szCs w:val="24"/>
          <w:lang w:eastAsia="ru-RU"/>
        </w:rPr>
        <w:t>компания</w:t>
      </w:r>
      <w:r w:rsidRPr="0096411D">
        <w:rPr>
          <w:rFonts w:ascii="Times New Roman" w:hAnsi="Times New Roman"/>
          <w:color w:val="000000"/>
          <w:sz w:val="24"/>
          <w:szCs w:val="24"/>
          <w:lang w:eastAsia="ru-RU"/>
        </w:rPr>
        <w:t xml:space="preserve"> продала товаров на сумму 12,1 млн.</w:t>
      </w:r>
      <w:r>
        <w:rPr>
          <w:rFonts w:ascii="Times New Roman" w:hAnsi="Times New Roman"/>
          <w:color w:val="000000"/>
          <w:sz w:val="24"/>
          <w:szCs w:val="24"/>
          <w:lang w:eastAsia="ru-RU"/>
        </w:rPr>
        <w:t xml:space="preserve"> руб.</w:t>
      </w:r>
      <w:r w:rsidRPr="0096411D">
        <w:rPr>
          <w:rFonts w:ascii="Times New Roman" w:hAnsi="Times New Roman"/>
          <w:color w:val="000000"/>
          <w:sz w:val="24"/>
          <w:szCs w:val="24"/>
          <w:lang w:eastAsia="ru-RU"/>
        </w:rPr>
        <w:t xml:space="preserve"> По условиям продажи покупателю был предоставлен кредит, и стоимость покупки будет оплачена покупателем в денежной форме 31 декабря 2016 года. </w:t>
      </w:r>
      <w:r>
        <w:rPr>
          <w:rFonts w:ascii="Times New Roman" w:hAnsi="Times New Roman"/>
          <w:color w:val="000000"/>
          <w:sz w:val="24"/>
          <w:szCs w:val="24"/>
          <w:lang w:eastAsia="ru-RU"/>
        </w:rPr>
        <w:t>Выручка в сумме</w:t>
      </w:r>
      <w:r w:rsidRPr="0096411D">
        <w:rPr>
          <w:rFonts w:ascii="Times New Roman" w:hAnsi="Times New Roman"/>
          <w:color w:val="000000"/>
          <w:sz w:val="24"/>
          <w:szCs w:val="24"/>
          <w:lang w:eastAsia="ru-RU"/>
        </w:rPr>
        <w:t xml:space="preserve"> 12,1 млн.</w:t>
      </w:r>
      <w:r>
        <w:rPr>
          <w:rFonts w:ascii="Times New Roman" w:hAnsi="Times New Roman"/>
          <w:color w:val="000000"/>
          <w:sz w:val="24"/>
          <w:szCs w:val="24"/>
          <w:lang w:eastAsia="ru-RU"/>
        </w:rPr>
        <w:t xml:space="preserve"> руб. включена</w:t>
      </w:r>
      <w:r w:rsidRPr="0096411D">
        <w:rPr>
          <w:rFonts w:ascii="Times New Roman" w:hAnsi="Times New Roman"/>
          <w:color w:val="000000"/>
          <w:sz w:val="24"/>
          <w:szCs w:val="24"/>
          <w:lang w:eastAsia="ru-RU"/>
        </w:rPr>
        <w:t xml:space="preserve"> в выручку текущего года и в итоговое сальдо дебиторской задолженности. Ставка дисконтирования, которая соответствует рискам этой операции, составляет 10% в год.</w:t>
      </w:r>
    </w:p>
    <w:p w:rsidR="00840668" w:rsidRDefault="00840668" w:rsidP="00840668">
      <w:pPr>
        <w:spacing w:line="240" w:lineRule="auto"/>
        <w:contextualSpacing/>
        <w:jc w:val="both"/>
        <w:rPr>
          <w:rFonts w:ascii="Times New Roman" w:hAnsi="Times New Roman"/>
          <w:color w:val="000000"/>
          <w:sz w:val="24"/>
          <w:szCs w:val="24"/>
          <w:lang w:eastAsia="ru-RU"/>
        </w:rPr>
      </w:pPr>
      <w:r w:rsidRPr="008438E6">
        <w:rPr>
          <w:rFonts w:ascii="Times New Roman" w:hAnsi="Times New Roman"/>
          <w:b/>
          <w:color w:val="000000"/>
          <w:sz w:val="32"/>
          <w:szCs w:val="32"/>
          <w:lang w:eastAsia="ru-RU"/>
        </w:rPr>
        <w:t>Б.</w:t>
      </w:r>
      <w:r>
        <w:rPr>
          <w:rFonts w:ascii="Times New Roman" w:hAnsi="Times New Roman"/>
          <w:b/>
          <w:color w:val="000000"/>
          <w:sz w:val="24"/>
          <w:szCs w:val="24"/>
          <w:lang w:eastAsia="ru-RU"/>
        </w:rPr>
        <w:t xml:space="preserve"> </w:t>
      </w:r>
      <w:r>
        <w:rPr>
          <w:rFonts w:ascii="Times New Roman" w:hAnsi="Times New Roman"/>
          <w:color w:val="000000"/>
          <w:sz w:val="24"/>
          <w:szCs w:val="24"/>
          <w:lang w:eastAsia="ru-RU"/>
        </w:rPr>
        <w:t>1 июля 2015 года компания «Омега» приобрела 80 % акций компании «Гамма» и установила контроль над ее операционной и финансовой деятельностью. В компании «Гамма» был подготовлен следующий проект отчета о прибыли и убытках и прочем совокупном доходе компании за год, окончившийся 31 декабря 2015 г.</w:t>
      </w:r>
      <w:r w:rsidR="00A15D3D">
        <w:rPr>
          <w:rFonts w:ascii="Times New Roman" w:hAnsi="Times New Roman"/>
          <w:color w:val="000000"/>
          <w:sz w:val="24"/>
          <w:szCs w:val="24"/>
          <w:lang w:eastAsia="ru-RU"/>
        </w:rPr>
        <w:t>, содержащий следующую информацию</w:t>
      </w:r>
      <w:r>
        <w:rPr>
          <w:rFonts w:ascii="Times New Roman" w:hAnsi="Times New Roman"/>
          <w:color w:val="000000"/>
          <w:sz w:val="24"/>
          <w:szCs w:val="24"/>
          <w:lang w:eastAsia="ru-RU"/>
        </w:rPr>
        <w:t>:</w:t>
      </w:r>
    </w:p>
    <w:tbl>
      <w:tblPr>
        <w:tblStyle w:val="a5"/>
        <w:tblW w:w="5000" w:type="pct"/>
        <w:tblLook w:val="04A0"/>
      </w:tblPr>
      <w:tblGrid>
        <w:gridCol w:w="6617"/>
        <w:gridCol w:w="2954"/>
      </w:tblGrid>
      <w:tr w:rsidR="00840668" w:rsidTr="00DE29E3">
        <w:tc>
          <w:tcPr>
            <w:tcW w:w="3457" w:type="pct"/>
            <w:vAlign w:val="center"/>
          </w:tcPr>
          <w:p w:rsidR="00840668" w:rsidRPr="008438E6" w:rsidRDefault="00840668" w:rsidP="00DE29E3">
            <w:pPr>
              <w:pStyle w:val="a3"/>
              <w:ind w:left="0"/>
              <w:jc w:val="center"/>
              <w:rPr>
                <w:rFonts w:ascii="Times New Roman" w:hAnsi="Times New Roman"/>
                <w:b/>
                <w:bCs/>
                <w:sz w:val="24"/>
                <w:szCs w:val="24"/>
                <w:lang w:eastAsia="ru-RU"/>
              </w:rPr>
            </w:pPr>
            <w:r w:rsidRPr="008438E6">
              <w:rPr>
                <w:rFonts w:ascii="Times New Roman" w:hAnsi="Times New Roman"/>
                <w:b/>
                <w:bCs/>
                <w:sz w:val="24"/>
                <w:szCs w:val="24"/>
                <w:lang w:eastAsia="ru-RU"/>
              </w:rPr>
              <w:t>Показатели</w:t>
            </w:r>
          </w:p>
        </w:tc>
        <w:tc>
          <w:tcPr>
            <w:tcW w:w="1543" w:type="pct"/>
            <w:vAlign w:val="center"/>
          </w:tcPr>
          <w:p w:rsidR="00840668" w:rsidRPr="008438E6" w:rsidRDefault="00840668" w:rsidP="00DE29E3">
            <w:pPr>
              <w:pStyle w:val="a3"/>
              <w:ind w:left="0"/>
              <w:jc w:val="center"/>
              <w:rPr>
                <w:rFonts w:ascii="Times New Roman" w:hAnsi="Times New Roman"/>
                <w:b/>
                <w:bCs/>
                <w:sz w:val="24"/>
                <w:szCs w:val="24"/>
                <w:lang w:eastAsia="ru-RU"/>
              </w:rPr>
            </w:pPr>
            <w:r w:rsidRPr="008438E6">
              <w:rPr>
                <w:rFonts w:ascii="Times New Roman" w:hAnsi="Times New Roman"/>
                <w:b/>
                <w:bCs/>
                <w:sz w:val="24"/>
                <w:szCs w:val="24"/>
                <w:lang w:eastAsia="ru-RU"/>
              </w:rPr>
              <w:t>Сумма, тыс. руб.</w:t>
            </w:r>
          </w:p>
        </w:tc>
      </w:tr>
      <w:tr w:rsidR="00840668" w:rsidTr="00DE29E3">
        <w:tc>
          <w:tcPr>
            <w:tcW w:w="3457" w:type="pct"/>
          </w:tcPr>
          <w:p w:rsidR="00840668" w:rsidRDefault="00840668" w:rsidP="00DE29E3">
            <w:pPr>
              <w:pStyle w:val="a3"/>
              <w:ind w:left="0"/>
              <w:rPr>
                <w:rFonts w:ascii="Times New Roman" w:hAnsi="Times New Roman"/>
                <w:bCs/>
                <w:sz w:val="24"/>
                <w:szCs w:val="24"/>
                <w:lang w:eastAsia="ru-RU"/>
              </w:rPr>
            </w:pPr>
            <w:r>
              <w:rPr>
                <w:rFonts w:ascii="Times New Roman" w:hAnsi="Times New Roman"/>
                <w:bCs/>
                <w:sz w:val="24"/>
                <w:szCs w:val="24"/>
                <w:lang w:eastAsia="ru-RU"/>
              </w:rPr>
              <w:t>Выручка</w:t>
            </w:r>
          </w:p>
        </w:tc>
        <w:tc>
          <w:tcPr>
            <w:tcW w:w="1543" w:type="pct"/>
          </w:tcPr>
          <w:p w:rsidR="00840668" w:rsidRDefault="00840668" w:rsidP="00DE29E3">
            <w:pPr>
              <w:pStyle w:val="a3"/>
              <w:ind w:left="0"/>
              <w:jc w:val="center"/>
              <w:rPr>
                <w:rFonts w:ascii="Times New Roman" w:hAnsi="Times New Roman"/>
                <w:bCs/>
                <w:sz w:val="24"/>
                <w:szCs w:val="24"/>
                <w:lang w:eastAsia="ru-RU"/>
              </w:rPr>
            </w:pPr>
            <w:r>
              <w:rPr>
                <w:rFonts w:ascii="Times New Roman" w:hAnsi="Times New Roman"/>
                <w:bCs/>
                <w:sz w:val="24"/>
                <w:szCs w:val="24"/>
                <w:lang w:eastAsia="ru-RU"/>
              </w:rPr>
              <w:t>156 160</w:t>
            </w:r>
          </w:p>
        </w:tc>
      </w:tr>
    </w:tbl>
    <w:p w:rsidR="00840668" w:rsidRDefault="00840668" w:rsidP="00840668">
      <w:pPr>
        <w:spacing w:line="240" w:lineRule="auto"/>
        <w:ind w:firstLine="709"/>
        <w:contextualSpacing/>
        <w:jc w:val="both"/>
        <w:rPr>
          <w:rFonts w:ascii="Times New Roman" w:hAnsi="Times New Roman"/>
          <w:color w:val="000000"/>
          <w:sz w:val="24"/>
          <w:szCs w:val="24"/>
          <w:lang w:eastAsia="ru-RU"/>
        </w:rPr>
      </w:pPr>
      <w:r>
        <w:rPr>
          <w:rFonts w:ascii="Times New Roman" w:hAnsi="Times New Roman"/>
          <w:color w:val="000000"/>
          <w:sz w:val="24"/>
          <w:szCs w:val="24"/>
          <w:lang w:eastAsia="ru-RU"/>
        </w:rPr>
        <w:t>Для расчета консолидированных данных предполагается, что осуществление доходов и расходов компанией "Гамма" в течение года производится равномерно.</w:t>
      </w:r>
    </w:p>
    <w:p w:rsidR="00A15D3D" w:rsidRDefault="00A15D3D" w:rsidP="009C0EF3">
      <w:pPr>
        <w:autoSpaceDE w:val="0"/>
        <w:autoSpaceDN w:val="0"/>
        <w:adjustRightInd w:val="0"/>
        <w:spacing w:after="0" w:line="240" w:lineRule="auto"/>
        <w:rPr>
          <w:rFonts w:ascii="Times New Roman" w:hAnsi="Times New Roman"/>
          <w:b/>
          <w:bCs/>
          <w:i/>
          <w:sz w:val="24"/>
          <w:szCs w:val="24"/>
          <w:lang w:eastAsia="ru-RU"/>
        </w:rPr>
      </w:pPr>
    </w:p>
    <w:p w:rsidR="009C0EF3" w:rsidRPr="008438E6" w:rsidRDefault="009C0EF3" w:rsidP="009C0EF3">
      <w:pPr>
        <w:autoSpaceDE w:val="0"/>
        <w:autoSpaceDN w:val="0"/>
        <w:adjustRightInd w:val="0"/>
        <w:spacing w:after="0" w:line="240" w:lineRule="auto"/>
        <w:rPr>
          <w:rFonts w:ascii="Times New Roman" w:hAnsi="Times New Roman"/>
          <w:b/>
          <w:bCs/>
          <w:i/>
          <w:sz w:val="24"/>
          <w:szCs w:val="24"/>
          <w:lang w:eastAsia="ru-RU"/>
        </w:rPr>
      </w:pPr>
      <w:r w:rsidRPr="008438E6">
        <w:rPr>
          <w:rFonts w:ascii="Times New Roman" w:hAnsi="Times New Roman"/>
          <w:b/>
          <w:bCs/>
          <w:i/>
          <w:sz w:val="24"/>
          <w:szCs w:val="24"/>
          <w:lang w:eastAsia="ru-RU"/>
        </w:rPr>
        <w:t>Примечания к вышеуказанной информации:</w:t>
      </w:r>
    </w:p>
    <w:p w:rsidR="00BD6143" w:rsidRPr="008438E6" w:rsidRDefault="00BD6143" w:rsidP="00BD6143">
      <w:pPr>
        <w:autoSpaceDE w:val="0"/>
        <w:autoSpaceDN w:val="0"/>
        <w:adjustRightInd w:val="0"/>
        <w:spacing w:after="0" w:line="240" w:lineRule="auto"/>
        <w:rPr>
          <w:rFonts w:ascii="Times New Roman" w:hAnsi="Times New Roman"/>
          <w:bCs/>
          <w:sz w:val="24"/>
          <w:szCs w:val="24"/>
          <w:u w:val="single"/>
          <w:lang w:eastAsia="ru-RU"/>
        </w:rPr>
      </w:pPr>
      <w:r w:rsidRPr="008438E6">
        <w:rPr>
          <w:rFonts w:ascii="Times New Roman" w:hAnsi="Times New Roman"/>
          <w:bCs/>
          <w:sz w:val="24"/>
          <w:szCs w:val="24"/>
          <w:u w:val="single"/>
          <w:lang w:eastAsia="ru-RU"/>
        </w:rPr>
        <w:t xml:space="preserve">Примечание </w:t>
      </w:r>
      <w:r>
        <w:rPr>
          <w:rFonts w:ascii="Times New Roman" w:hAnsi="Times New Roman"/>
          <w:bCs/>
          <w:sz w:val="24"/>
          <w:szCs w:val="24"/>
          <w:u w:val="single"/>
          <w:lang w:eastAsia="ru-RU"/>
        </w:rPr>
        <w:t>1</w:t>
      </w:r>
      <w:r w:rsidRPr="008438E6">
        <w:rPr>
          <w:rFonts w:ascii="Times New Roman" w:hAnsi="Times New Roman"/>
          <w:bCs/>
          <w:sz w:val="24"/>
          <w:szCs w:val="24"/>
          <w:u w:val="single"/>
          <w:lang w:eastAsia="ru-RU"/>
        </w:rPr>
        <w:t xml:space="preserve"> – Управленческие расходы </w:t>
      </w:r>
    </w:p>
    <w:p w:rsidR="00BD6143" w:rsidRPr="008B1A9A" w:rsidRDefault="00BD6143" w:rsidP="00BD614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B1A9A">
        <w:rPr>
          <w:rFonts w:ascii="Times New Roman" w:hAnsi="Times New Roman"/>
          <w:color w:val="000000"/>
          <w:sz w:val="24"/>
          <w:szCs w:val="24"/>
          <w:lang w:eastAsia="ru-RU"/>
        </w:rPr>
        <w:t xml:space="preserve">В составе управленческих расходов компании «Гамма» отражены расходы в сумме 3 млн. </w:t>
      </w:r>
      <w:r>
        <w:rPr>
          <w:rFonts w:ascii="Times New Roman" w:hAnsi="Times New Roman"/>
          <w:color w:val="000000"/>
          <w:sz w:val="24"/>
          <w:szCs w:val="24"/>
          <w:lang w:eastAsia="ru-RU"/>
        </w:rPr>
        <w:t>руб.</w:t>
      </w:r>
      <w:r w:rsidRPr="008B1A9A">
        <w:rPr>
          <w:rFonts w:ascii="Times New Roman" w:hAnsi="Times New Roman"/>
          <w:color w:val="000000"/>
          <w:sz w:val="24"/>
          <w:szCs w:val="24"/>
          <w:lang w:eastAsia="ru-RU"/>
        </w:rPr>
        <w:t>, которые представляют собой доход от услуг по управлению компанией, которые материнская компания «Омега» отразила в составе выручки. Услуги по управлению выставлены с момента вхождения дочерней компании в Группу.</w:t>
      </w:r>
    </w:p>
    <w:p w:rsidR="00BD6143" w:rsidRPr="008B1A9A" w:rsidRDefault="00BD6143" w:rsidP="00BD6143">
      <w:pPr>
        <w:autoSpaceDE w:val="0"/>
        <w:autoSpaceDN w:val="0"/>
        <w:adjustRightInd w:val="0"/>
        <w:spacing w:after="0" w:line="240" w:lineRule="auto"/>
        <w:rPr>
          <w:rFonts w:ascii="Times New Roman" w:hAnsi="Times New Roman"/>
          <w:sz w:val="24"/>
          <w:szCs w:val="24"/>
          <w:lang w:eastAsia="ru-RU"/>
        </w:rPr>
      </w:pPr>
    </w:p>
    <w:p w:rsidR="00BD6143" w:rsidRPr="008438E6" w:rsidRDefault="00BD6143" w:rsidP="00BD6143">
      <w:pPr>
        <w:autoSpaceDE w:val="0"/>
        <w:autoSpaceDN w:val="0"/>
        <w:adjustRightInd w:val="0"/>
        <w:spacing w:after="0" w:line="240" w:lineRule="auto"/>
        <w:jc w:val="both"/>
        <w:rPr>
          <w:rFonts w:ascii="Times New Roman" w:hAnsi="Times New Roman"/>
          <w:bCs/>
          <w:sz w:val="24"/>
          <w:szCs w:val="24"/>
          <w:u w:val="single"/>
          <w:lang w:eastAsia="ru-RU"/>
        </w:rPr>
      </w:pPr>
      <w:r w:rsidRPr="008438E6">
        <w:rPr>
          <w:rFonts w:ascii="Times New Roman" w:hAnsi="Times New Roman"/>
          <w:bCs/>
          <w:sz w:val="24"/>
          <w:szCs w:val="24"/>
          <w:u w:val="single"/>
          <w:lang w:eastAsia="ru-RU"/>
        </w:rPr>
        <w:t xml:space="preserve">Примечание </w:t>
      </w:r>
      <w:r>
        <w:rPr>
          <w:rFonts w:ascii="Times New Roman" w:hAnsi="Times New Roman"/>
          <w:bCs/>
          <w:sz w:val="24"/>
          <w:szCs w:val="24"/>
          <w:u w:val="single"/>
          <w:lang w:eastAsia="ru-RU"/>
        </w:rPr>
        <w:t>2</w:t>
      </w:r>
      <w:r w:rsidRPr="008438E6">
        <w:rPr>
          <w:rFonts w:ascii="Times New Roman" w:hAnsi="Times New Roman"/>
          <w:bCs/>
          <w:sz w:val="24"/>
          <w:szCs w:val="24"/>
          <w:u w:val="single"/>
          <w:lang w:eastAsia="ru-RU"/>
        </w:rPr>
        <w:t xml:space="preserve"> – Запасы на 31 декабря 2015 года</w:t>
      </w:r>
    </w:p>
    <w:p w:rsidR="00BD6143" w:rsidRPr="008B1A9A" w:rsidRDefault="00BD6143" w:rsidP="00BD6143">
      <w:pPr>
        <w:autoSpaceDE w:val="0"/>
        <w:autoSpaceDN w:val="0"/>
        <w:adjustRightInd w:val="0"/>
        <w:spacing w:after="0" w:line="240" w:lineRule="auto"/>
        <w:ind w:firstLine="709"/>
        <w:jc w:val="both"/>
        <w:rPr>
          <w:rFonts w:ascii="Times New Roman" w:hAnsi="Times New Roman"/>
          <w:color w:val="000000"/>
          <w:sz w:val="24"/>
          <w:szCs w:val="24"/>
          <w:lang w:eastAsia="ru-RU"/>
        </w:rPr>
      </w:pPr>
      <w:r w:rsidRPr="008B1A9A">
        <w:rPr>
          <w:rFonts w:ascii="Times New Roman" w:hAnsi="Times New Roman"/>
          <w:color w:val="000000"/>
          <w:sz w:val="24"/>
          <w:szCs w:val="24"/>
          <w:lang w:eastAsia="ru-RU"/>
        </w:rPr>
        <w:t xml:space="preserve">Запасы компании «Гамма» включают товары, приобретенные в ноябре 2015 года у компании «Омега» за 20 млн. </w:t>
      </w:r>
      <w:r>
        <w:rPr>
          <w:rFonts w:ascii="Times New Roman" w:hAnsi="Times New Roman"/>
          <w:color w:val="000000"/>
          <w:sz w:val="24"/>
          <w:szCs w:val="24"/>
          <w:lang w:eastAsia="ru-RU"/>
        </w:rPr>
        <w:t>рублей</w:t>
      </w:r>
      <w:r w:rsidRPr="008B1A9A">
        <w:rPr>
          <w:rFonts w:ascii="Times New Roman" w:hAnsi="Times New Roman"/>
          <w:color w:val="000000"/>
          <w:sz w:val="24"/>
          <w:szCs w:val="24"/>
          <w:lang w:eastAsia="ru-RU"/>
        </w:rPr>
        <w:t>. «Омега» продает такие товары с 25 % наценкой на себестоимость. В конце года на складе «Гамма» осталась половина купленных у «Омега» товаров.</w:t>
      </w:r>
    </w:p>
    <w:p w:rsidR="00840668" w:rsidRPr="0096411D" w:rsidRDefault="00840668" w:rsidP="00840668">
      <w:pPr>
        <w:autoSpaceDE w:val="0"/>
        <w:autoSpaceDN w:val="0"/>
        <w:adjustRightInd w:val="0"/>
        <w:spacing w:after="0" w:line="240" w:lineRule="auto"/>
        <w:jc w:val="both"/>
        <w:rPr>
          <w:rFonts w:ascii="Times New Roman" w:hAnsi="Times New Roman"/>
          <w:color w:val="000000"/>
          <w:sz w:val="24"/>
          <w:szCs w:val="24"/>
          <w:lang w:eastAsia="ru-RU"/>
        </w:rPr>
      </w:pPr>
    </w:p>
    <w:p w:rsidR="00E559B6" w:rsidRPr="00DB51AA" w:rsidRDefault="00E559B6" w:rsidP="00E559B6">
      <w:pPr>
        <w:rPr>
          <w:rFonts w:ascii="Times New Roman" w:hAnsi="Times New Roman"/>
          <w:b/>
          <w:sz w:val="24"/>
          <w:szCs w:val="24"/>
          <w:u w:val="single"/>
        </w:rPr>
      </w:pPr>
      <w:r w:rsidRPr="00DB51AA">
        <w:rPr>
          <w:rFonts w:ascii="Times New Roman" w:hAnsi="Times New Roman"/>
          <w:b/>
          <w:sz w:val="24"/>
          <w:szCs w:val="24"/>
          <w:u w:val="single"/>
        </w:rPr>
        <w:t>Задание</w:t>
      </w:r>
    </w:p>
    <w:p w:rsidR="00BD6143" w:rsidRPr="00BD6143" w:rsidRDefault="00BD6143" w:rsidP="00BD6143">
      <w:pPr>
        <w:suppressAutoHyphens/>
        <w:spacing w:after="0" w:line="240" w:lineRule="auto"/>
        <w:jc w:val="both"/>
        <w:rPr>
          <w:rFonts w:ascii="Times New Roman" w:hAnsi="Times New Roman"/>
          <w:bCs/>
          <w:sz w:val="24"/>
          <w:szCs w:val="24"/>
          <w:lang w:eastAsia="ru-RU"/>
        </w:rPr>
      </w:pPr>
      <w:r w:rsidRPr="00BD6143">
        <w:rPr>
          <w:rFonts w:ascii="Times New Roman" w:hAnsi="Times New Roman"/>
          <w:b/>
          <w:bCs/>
          <w:sz w:val="32"/>
          <w:szCs w:val="32"/>
          <w:lang w:eastAsia="ru-RU"/>
        </w:rPr>
        <w:t>А.</w:t>
      </w:r>
      <w:r w:rsidRPr="00BD6143">
        <w:rPr>
          <w:rFonts w:ascii="Times New Roman" w:hAnsi="Times New Roman"/>
          <w:b/>
          <w:bCs/>
          <w:sz w:val="24"/>
          <w:szCs w:val="24"/>
          <w:lang w:eastAsia="ru-RU"/>
        </w:rPr>
        <w:t xml:space="preserve"> </w:t>
      </w:r>
      <w:r w:rsidRPr="00BD6143">
        <w:rPr>
          <w:rFonts w:ascii="Times New Roman" w:hAnsi="Times New Roman"/>
          <w:bCs/>
          <w:sz w:val="24"/>
          <w:szCs w:val="24"/>
          <w:lang w:eastAsia="ru-RU"/>
        </w:rPr>
        <w:t>На основе представленной информации составить входящий в состав индивидуальной финансовой отчетности компании «Омега» Отчет о прибыли и убытках и прочем совокупном доходе за год, окончившийся 31 декабря 2015 г., по следующей форме:</w:t>
      </w:r>
    </w:p>
    <w:p w:rsidR="00BD6143" w:rsidRPr="00057856" w:rsidRDefault="00BD6143" w:rsidP="00BD6143">
      <w:pPr>
        <w:pStyle w:val="a3"/>
        <w:ind w:left="357"/>
        <w:jc w:val="center"/>
        <w:rPr>
          <w:rFonts w:ascii="Times New Roman" w:hAnsi="Times New Roman" w:cs="Times New Roman"/>
          <w:bCs/>
          <w:sz w:val="24"/>
          <w:szCs w:val="24"/>
          <w:lang w:eastAsia="ru-RU"/>
        </w:rPr>
      </w:pPr>
    </w:p>
    <w:p w:rsidR="00BD6143" w:rsidRPr="002B766C" w:rsidRDefault="00BD6143" w:rsidP="00BD6143">
      <w:pPr>
        <w:pStyle w:val="a3"/>
        <w:jc w:val="center"/>
        <w:rPr>
          <w:rFonts w:ascii="Times New Roman" w:hAnsi="Times New Roman" w:cs="Times New Roman"/>
          <w:b/>
          <w:bCs/>
          <w:sz w:val="24"/>
          <w:szCs w:val="24"/>
          <w:lang w:eastAsia="ru-RU"/>
        </w:rPr>
      </w:pPr>
      <w:r w:rsidRPr="002B766C">
        <w:rPr>
          <w:rFonts w:ascii="Times New Roman" w:hAnsi="Times New Roman" w:cs="Times New Roman"/>
          <w:b/>
          <w:bCs/>
          <w:sz w:val="24"/>
          <w:szCs w:val="24"/>
          <w:lang w:eastAsia="ru-RU"/>
        </w:rPr>
        <w:t>Отчет о прибыли и убытках и прочем совокупном доходе компании «Омега» за год,</w:t>
      </w:r>
      <w:r>
        <w:rPr>
          <w:rFonts w:ascii="Times New Roman" w:hAnsi="Times New Roman" w:cs="Times New Roman"/>
          <w:b/>
          <w:bCs/>
          <w:sz w:val="24"/>
          <w:szCs w:val="24"/>
          <w:lang w:eastAsia="ru-RU"/>
        </w:rPr>
        <w:t xml:space="preserve"> </w:t>
      </w:r>
      <w:r w:rsidRPr="002B766C">
        <w:rPr>
          <w:rFonts w:ascii="Times New Roman" w:hAnsi="Times New Roman" w:cs="Times New Roman"/>
          <w:b/>
          <w:bCs/>
          <w:sz w:val="24"/>
          <w:szCs w:val="24"/>
          <w:lang w:eastAsia="ru-RU"/>
        </w:rPr>
        <w:t>окончившийся 31 декабря 2015 г.</w:t>
      </w:r>
    </w:p>
    <w:p w:rsidR="00BD6143" w:rsidRPr="0054233C" w:rsidRDefault="00BD6143" w:rsidP="00BD6143">
      <w:pPr>
        <w:pStyle w:val="a3"/>
        <w:jc w:val="center"/>
        <w:rPr>
          <w:rFonts w:ascii="Times New Roman" w:hAnsi="Times New Roman"/>
          <w:b/>
          <w:bCs/>
          <w:sz w:val="24"/>
          <w:szCs w:val="24"/>
          <w:lang w:eastAsia="ru-RU"/>
        </w:rPr>
      </w:pPr>
    </w:p>
    <w:tbl>
      <w:tblPr>
        <w:tblStyle w:val="a5"/>
        <w:tblW w:w="5000" w:type="pct"/>
        <w:tblLook w:val="04A0"/>
      </w:tblPr>
      <w:tblGrid>
        <w:gridCol w:w="971"/>
        <w:gridCol w:w="5947"/>
        <w:gridCol w:w="2653"/>
      </w:tblGrid>
      <w:tr w:rsidR="00BD6143" w:rsidTr="00BD6143">
        <w:tc>
          <w:tcPr>
            <w:tcW w:w="507"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w:t>
            </w:r>
          </w:p>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строки</w:t>
            </w:r>
          </w:p>
        </w:tc>
        <w:tc>
          <w:tcPr>
            <w:tcW w:w="3107"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Показатели</w:t>
            </w:r>
          </w:p>
        </w:tc>
        <w:tc>
          <w:tcPr>
            <w:tcW w:w="1386"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Сумма, тыс. руб.</w:t>
            </w:r>
          </w:p>
        </w:tc>
      </w:tr>
      <w:tr w:rsidR="00BD6143" w:rsidTr="00BD6143">
        <w:tc>
          <w:tcPr>
            <w:tcW w:w="507" w:type="pct"/>
          </w:tcPr>
          <w:p w:rsidR="00BD6143" w:rsidRDefault="00BD6143" w:rsidP="00BD6143">
            <w:pPr>
              <w:pStyle w:val="a3"/>
              <w:numPr>
                <w:ilvl w:val="0"/>
                <w:numId w:val="15"/>
              </w:numPr>
              <w:suppressAutoHyphens/>
              <w:jc w:val="center"/>
              <w:rPr>
                <w:rFonts w:ascii="Times New Roman" w:hAnsi="Times New Roman"/>
                <w:bCs/>
                <w:sz w:val="24"/>
                <w:szCs w:val="24"/>
                <w:lang w:eastAsia="ru-RU"/>
              </w:rPr>
            </w:pPr>
          </w:p>
        </w:tc>
        <w:tc>
          <w:tcPr>
            <w:tcW w:w="3107" w:type="pct"/>
          </w:tcPr>
          <w:p w:rsidR="00BD6143" w:rsidRDefault="00BD6143" w:rsidP="00DE29E3">
            <w:pPr>
              <w:pStyle w:val="a3"/>
              <w:ind w:left="0"/>
              <w:rPr>
                <w:rFonts w:ascii="Times New Roman" w:hAnsi="Times New Roman"/>
                <w:bCs/>
                <w:sz w:val="24"/>
                <w:szCs w:val="24"/>
                <w:lang w:eastAsia="ru-RU"/>
              </w:rPr>
            </w:pPr>
            <w:r>
              <w:rPr>
                <w:rFonts w:ascii="Times New Roman" w:hAnsi="Times New Roman"/>
                <w:bCs/>
                <w:sz w:val="24"/>
                <w:szCs w:val="24"/>
                <w:lang w:eastAsia="ru-RU"/>
              </w:rPr>
              <w:t>Выручка</w:t>
            </w:r>
          </w:p>
        </w:tc>
        <w:tc>
          <w:tcPr>
            <w:tcW w:w="1386" w:type="pct"/>
          </w:tcPr>
          <w:p w:rsidR="00BD6143" w:rsidRDefault="00BD6143" w:rsidP="00DE29E3">
            <w:pPr>
              <w:pStyle w:val="a3"/>
              <w:ind w:left="0"/>
              <w:jc w:val="center"/>
              <w:rPr>
                <w:rFonts w:ascii="Times New Roman" w:hAnsi="Times New Roman"/>
                <w:bCs/>
                <w:sz w:val="24"/>
                <w:szCs w:val="24"/>
                <w:lang w:eastAsia="ru-RU"/>
              </w:rPr>
            </w:pPr>
          </w:p>
        </w:tc>
      </w:tr>
    </w:tbl>
    <w:p w:rsidR="00BD6143" w:rsidRDefault="00BD6143" w:rsidP="00BD6143">
      <w:pPr>
        <w:jc w:val="both"/>
        <w:rPr>
          <w:rFonts w:ascii="Times New Roman" w:hAnsi="Times New Roman"/>
          <w:sz w:val="24"/>
          <w:szCs w:val="24"/>
        </w:rPr>
      </w:pPr>
      <w:r w:rsidRPr="008438E6">
        <w:rPr>
          <w:rFonts w:ascii="Times New Roman" w:hAnsi="Times New Roman"/>
          <w:b/>
          <w:sz w:val="32"/>
          <w:szCs w:val="32"/>
        </w:rPr>
        <w:t>Б.</w:t>
      </w:r>
      <w:r>
        <w:rPr>
          <w:rFonts w:ascii="Times New Roman" w:hAnsi="Times New Roman"/>
          <w:b/>
          <w:sz w:val="24"/>
          <w:szCs w:val="24"/>
        </w:rPr>
        <w:t xml:space="preserve"> </w:t>
      </w:r>
      <w:r w:rsidRPr="001415A3">
        <w:rPr>
          <w:rFonts w:ascii="Times New Roman" w:hAnsi="Times New Roman"/>
          <w:sz w:val="24"/>
          <w:szCs w:val="24"/>
        </w:rPr>
        <w:t>Составить консолидированный отчет о совокупном доходе группы компаний «Омега»</w:t>
      </w:r>
      <w:r>
        <w:rPr>
          <w:rFonts w:ascii="Times New Roman" w:hAnsi="Times New Roman"/>
          <w:sz w:val="24"/>
          <w:szCs w:val="24"/>
        </w:rPr>
        <w:t xml:space="preserve"> </w:t>
      </w:r>
      <w:r w:rsidRPr="00057856">
        <w:rPr>
          <w:rFonts w:ascii="Times New Roman" w:hAnsi="Times New Roman"/>
          <w:bCs/>
          <w:sz w:val="24"/>
          <w:szCs w:val="24"/>
          <w:lang w:eastAsia="ru-RU"/>
        </w:rPr>
        <w:t xml:space="preserve">за год, окончившийся 31 декабря 2015 г., </w:t>
      </w:r>
      <w:r>
        <w:rPr>
          <w:rFonts w:ascii="Times New Roman" w:hAnsi="Times New Roman"/>
          <w:bCs/>
          <w:sz w:val="24"/>
          <w:szCs w:val="24"/>
          <w:lang w:eastAsia="ru-RU"/>
        </w:rPr>
        <w:t xml:space="preserve">по </w:t>
      </w:r>
      <w:r>
        <w:rPr>
          <w:rFonts w:ascii="Times New Roman" w:hAnsi="Times New Roman"/>
          <w:sz w:val="24"/>
          <w:szCs w:val="24"/>
        </w:rPr>
        <w:t>следующей форме:</w:t>
      </w:r>
    </w:p>
    <w:p w:rsidR="00BD6143" w:rsidRPr="0054233C" w:rsidRDefault="00BD6143" w:rsidP="00BD6143">
      <w:pPr>
        <w:spacing w:line="240" w:lineRule="auto"/>
        <w:contextualSpacing/>
        <w:jc w:val="center"/>
        <w:rPr>
          <w:rFonts w:ascii="Times New Roman" w:hAnsi="Times New Roman"/>
          <w:b/>
          <w:bCs/>
          <w:sz w:val="24"/>
          <w:szCs w:val="24"/>
          <w:lang w:eastAsia="ru-RU"/>
        </w:rPr>
      </w:pPr>
      <w:r>
        <w:rPr>
          <w:rFonts w:ascii="Times New Roman" w:hAnsi="Times New Roman"/>
          <w:b/>
          <w:sz w:val="24"/>
          <w:szCs w:val="24"/>
        </w:rPr>
        <w:lastRenderedPageBreak/>
        <w:t>Консолидированный о</w:t>
      </w:r>
      <w:r w:rsidRPr="0054233C">
        <w:rPr>
          <w:rFonts w:ascii="Times New Roman" w:hAnsi="Times New Roman"/>
          <w:b/>
          <w:sz w:val="24"/>
          <w:szCs w:val="24"/>
        </w:rPr>
        <w:t xml:space="preserve">тчет о совокупном доходе группы компаний «Омега» </w:t>
      </w:r>
      <w:r w:rsidRPr="0054233C">
        <w:rPr>
          <w:rFonts w:ascii="Times New Roman" w:hAnsi="Times New Roman"/>
          <w:b/>
          <w:bCs/>
          <w:sz w:val="24"/>
          <w:szCs w:val="24"/>
          <w:lang w:eastAsia="ru-RU"/>
        </w:rPr>
        <w:t xml:space="preserve">за год, </w:t>
      </w:r>
    </w:p>
    <w:p w:rsidR="00BD6143" w:rsidRPr="0054233C" w:rsidRDefault="00BD6143" w:rsidP="00BD6143">
      <w:pPr>
        <w:spacing w:line="240" w:lineRule="auto"/>
        <w:contextualSpacing/>
        <w:jc w:val="center"/>
        <w:rPr>
          <w:rFonts w:ascii="Times New Roman" w:hAnsi="Times New Roman"/>
          <w:b/>
          <w:sz w:val="24"/>
          <w:szCs w:val="24"/>
        </w:rPr>
      </w:pPr>
      <w:r w:rsidRPr="0054233C">
        <w:rPr>
          <w:rFonts w:ascii="Times New Roman" w:hAnsi="Times New Roman"/>
          <w:b/>
          <w:bCs/>
          <w:sz w:val="24"/>
          <w:szCs w:val="24"/>
          <w:lang w:eastAsia="ru-RU"/>
        </w:rPr>
        <w:t>окончившийся 31 декабря 2015 г.</w:t>
      </w:r>
    </w:p>
    <w:tbl>
      <w:tblPr>
        <w:tblStyle w:val="a5"/>
        <w:tblW w:w="5000" w:type="pct"/>
        <w:tblLook w:val="04A0"/>
      </w:tblPr>
      <w:tblGrid>
        <w:gridCol w:w="971"/>
        <w:gridCol w:w="5947"/>
        <w:gridCol w:w="2653"/>
      </w:tblGrid>
      <w:tr w:rsidR="00BD6143" w:rsidTr="009A4AB7">
        <w:tc>
          <w:tcPr>
            <w:tcW w:w="507"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w:t>
            </w:r>
          </w:p>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строки</w:t>
            </w:r>
          </w:p>
        </w:tc>
        <w:tc>
          <w:tcPr>
            <w:tcW w:w="3107"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Показатели</w:t>
            </w:r>
          </w:p>
        </w:tc>
        <w:tc>
          <w:tcPr>
            <w:tcW w:w="1386"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Сумма, тыс. руб.</w:t>
            </w:r>
          </w:p>
        </w:tc>
      </w:tr>
      <w:tr w:rsidR="00BD6143" w:rsidTr="009A4AB7">
        <w:tc>
          <w:tcPr>
            <w:tcW w:w="507" w:type="pct"/>
          </w:tcPr>
          <w:p w:rsidR="00BD6143" w:rsidRDefault="00BD6143" w:rsidP="00BD6143">
            <w:pPr>
              <w:pStyle w:val="a3"/>
              <w:numPr>
                <w:ilvl w:val="0"/>
                <w:numId w:val="16"/>
              </w:numPr>
              <w:suppressAutoHyphens/>
              <w:jc w:val="center"/>
              <w:rPr>
                <w:rFonts w:ascii="Times New Roman" w:hAnsi="Times New Roman"/>
                <w:bCs/>
                <w:sz w:val="24"/>
                <w:szCs w:val="24"/>
                <w:lang w:eastAsia="ru-RU"/>
              </w:rPr>
            </w:pPr>
          </w:p>
        </w:tc>
        <w:tc>
          <w:tcPr>
            <w:tcW w:w="3107" w:type="pct"/>
          </w:tcPr>
          <w:p w:rsidR="00BD6143" w:rsidRDefault="00BD6143" w:rsidP="00DE29E3">
            <w:pPr>
              <w:pStyle w:val="a3"/>
              <w:ind w:left="0"/>
              <w:rPr>
                <w:rFonts w:ascii="Times New Roman" w:hAnsi="Times New Roman"/>
                <w:bCs/>
                <w:sz w:val="24"/>
                <w:szCs w:val="24"/>
                <w:lang w:eastAsia="ru-RU"/>
              </w:rPr>
            </w:pPr>
            <w:r>
              <w:rPr>
                <w:rFonts w:ascii="Times New Roman" w:hAnsi="Times New Roman"/>
                <w:bCs/>
                <w:sz w:val="24"/>
                <w:szCs w:val="24"/>
                <w:lang w:eastAsia="ru-RU"/>
              </w:rPr>
              <w:t>Выручка</w:t>
            </w:r>
          </w:p>
        </w:tc>
        <w:tc>
          <w:tcPr>
            <w:tcW w:w="1386" w:type="pct"/>
          </w:tcPr>
          <w:p w:rsidR="00BD6143" w:rsidRDefault="00BD6143" w:rsidP="00DE29E3">
            <w:pPr>
              <w:pStyle w:val="a3"/>
              <w:ind w:left="0"/>
              <w:jc w:val="center"/>
              <w:rPr>
                <w:rFonts w:ascii="Times New Roman" w:hAnsi="Times New Roman"/>
                <w:bCs/>
                <w:sz w:val="24"/>
                <w:szCs w:val="24"/>
                <w:lang w:eastAsia="ru-RU"/>
              </w:rPr>
            </w:pPr>
          </w:p>
        </w:tc>
      </w:tr>
    </w:tbl>
    <w:p w:rsidR="009A4AB7" w:rsidRPr="00DB51AA" w:rsidRDefault="009A4AB7" w:rsidP="009A4AB7">
      <w:pPr>
        <w:spacing w:before="120" w:after="0" w:line="240" w:lineRule="auto"/>
        <w:rPr>
          <w:rFonts w:ascii="Times New Roman" w:hAnsi="Times New Roman"/>
          <w:b/>
          <w:bCs/>
          <w:sz w:val="24"/>
          <w:szCs w:val="24"/>
          <w:u w:val="single"/>
          <w:lang w:eastAsia="ru-RU"/>
        </w:rPr>
      </w:pPr>
      <w:r w:rsidRPr="00DB51AA">
        <w:rPr>
          <w:rFonts w:ascii="Times New Roman" w:hAnsi="Times New Roman"/>
          <w:b/>
          <w:bCs/>
          <w:sz w:val="24"/>
          <w:szCs w:val="24"/>
          <w:u w:val="single"/>
          <w:lang w:eastAsia="ru-RU"/>
        </w:rPr>
        <w:t>Условия выполнения задания:</w:t>
      </w:r>
    </w:p>
    <w:p w:rsidR="009A4AB7" w:rsidRPr="00DB51AA" w:rsidRDefault="009A4AB7" w:rsidP="009A4AB7">
      <w:pPr>
        <w:spacing w:after="0" w:line="240" w:lineRule="auto"/>
        <w:rPr>
          <w:rFonts w:ascii="Times New Roman" w:hAnsi="Times New Roman"/>
          <w:sz w:val="24"/>
          <w:szCs w:val="24"/>
          <w:lang w:eastAsia="ru-RU"/>
        </w:rPr>
      </w:pPr>
      <w:r w:rsidRPr="00DB51AA">
        <w:rPr>
          <w:rFonts w:ascii="Times New Roman" w:hAnsi="Times New Roman"/>
          <w:sz w:val="24"/>
          <w:szCs w:val="24"/>
          <w:lang w:eastAsia="ru-RU"/>
        </w:rPr>
        <w:t xml:space="preserve">1. Место (время) выполнения задания: </w:t>
      </w:r>
      <w:r w:rsidRPr="00DB51AA">
        <w:rPr>
          <w:rFonts w:ascii="Times New Roman" w:hAnsi="Times New Roman"/>
          <w:b/>
          <w:i/>
          <w:sz w:val="24"/>
          <w:szCs w:val="24"/>
          <w:lang w:eastAsia="ru-RU"/>
        </w:rPr>
        <w:t>здесь и сейчас</w:t>
      </w:r>
    </w:p>
    <w:p w:rsidR="009A4AB7" w:rsidRPr="00DB51AA" w:rsidRDefault="009A4AB7" w:rsidP="009A4AB7">
      <w:pPr>
        <w:spacing w:after="0" w:line="240" w:lineRule="auto"/>
        <w:rPr>
          <w:rFonts w:ascii="Times New Roman" w:hAnsi="Times New Roman"/>
          <w:b/>
          <w:i/>
          <w:sz w:val="24"/>
          <w:szCs w:val="24"/>
          <w:lang w:eastAsia="ru-RU"/>
        </w:rPr>
      </w:pPr>
      <w:r w:rsidRPr="00DB51AA">
        <w:rPr>
          <w:rFonts w:ascii="Times New Roman" w:hAnsi="Times New Roman"/>
          <w:sz w:val="24"/>
          <w:szCs w:val="24"/>
          <w:lang w:eastAsia="ru-RU"/>
        </w:rPr>
        <w:t xml:space="preserve">2. Максимальное время выполнения задания: </w:t>
      </w:r>
      <w:r w:rsidRPr="00DB51AA">
        <w:rPr>
          <w:rFonts w:ascii="Times New Roman" w:hAnsi="Times New Roman"/>
          <w:b/>
          <w:i/>
          <w:sz w:val="24"/>
          <w:szCs w:val="24"/>
          <w:lang w:eastAsia="ru-RU"/>
        </w:rPr>
        <w:t>1</w:t>
      </w:r>
      <w:r>
        <w:rPr>
          <w:rFonts w:ascii="Times New Roman" w:hAnsi="Times New Roman"/>
          <w:b/>
          <w:i/>
          <w:sz w:val="24"/>
          <w:szCs w:val="24"/>
          <w:lang w:eastAsia="ru-RU"/>
        </w:rPr>
        <w:t>8</w:t>
      </w:r>
      <w:r w:rsidRPr="00DB51AA">
        <w:rPr>
          <w:rFonts w:ascii="Times New Roman" w:hAnsi="Times New Roman"/>
          <w:b/>
          <w:i/>
          <w:sz w:val="24"/>
          <w:szCs w:val="24"/>
          <w:lang w:eastAsia="ru-RU"/>
        </w:rPr>
        <w:t xml:space="preserve">0 минут </w:t>
      </w:r>
    </w:p>
    <w:p w:rsidR="00E559B6" w:rsidRDefault="009A4AB7" w:rsidP="009A4AB7">
      <w:pPr>
        <w:rPr>
          <w:rFonts w:ascii="Times New Roman" w:hAnsi="Times New Roman"/>
          <w:b/>
          <w:i/>
          <w:sz w:val="24"/>
          <w:szCs w:val="24"/>
          <w:lang w:eastAsia="ru-RU"/>
        </w:rPr>
      </w:pPr>
      <w:r w:rsidRPr="00DB51AA">
        <w:rPr>
          <w:rFonts w:ascii="Times New Roman" w:hAnsi="Times New Roman"/>
          <w:sz w:val="24"/>
          <w:szCs w:val="24"/>
          <w:lang w:eastAsia="ru-RU"/>
        </w:rPr>
        <w:t xml:space="preserve">3. Вы можете воспользоваться </w:t>
      </w:r>
      <w:r w:rsidRPr="00DB51AA">
        <w:rPr>
          <w:rFonts w:ascii="Times New Roman" w:hAnsi="Times New Roman"/>
          <w:b/>
          <w:i/>
          <w:sz w:val="24"/>
          <w:szCs w:val="24"/>
          <w:lang w:eastAsia="ru-RU"/>
        </w:rPr>
        <w:t>компьютерами с программным обеспечением без доступа к сети интернет и справочно-правовым системам,</w:t>
      </w:r>
      <w:r>
        <w:t xml:space="preserve"> </w:t>
      </w:r>
      <w:r w:rsidRPr="001126FB">
        <w:rPr>
          <w:rFonts w:ascii="Times New Roman" w:hAnsi="Times New Roman"/>
          <w:b/>
          <w:i/>
          <w:sz w:val="24"/>
          <w:szCs w:val="24"/>
          <w:lang w:eastAsia="ru-RU"/>
        </w:rPr>
        <w:t>текст</w:t>
      </w:r>
      <w:r>
        <w:rPr>
          <w:rFonts w:ascii="Times New Roman" w:hAnsi="Times New Roman"/>
          <w:b/>
          <w:i/>
          <w:sz w:val="24"/>
          <w:szCs w:val="24"/>
          <w:lang w:eastAsia="ru-RU"/>
        </w:rPr>
        <w:t>ом</w:t>
      </w:r>
      <w:r w:rsidRPr="001126FB">
        <w:rPr>
          <w:rFonts w:ascii="Times New Roman" w:hAnsi="Times New Roman"/>
          <w:b/>
          <w:i/>
          <w:sz w:val="24"/>
          <w:szCs w:val="24"/>
          <w:lang w:eastAsia="ru-RU"/>
        </w:rPr>
        <w:t xml:space="preserve"> практического задания на бумажном носителе, </w:t>
      </w:r>
      <w:r w:rsidRPr="00DB51AA">
        <w:rPr>
          <w:rFonts w:ascii="Times New Roman" w:hAnsi="Times New Roman"/>
          <w:b/>
          <w:i/>
          <w:sz w:val="24"/>
          <w:szCs w:val="24"/>
          <w:lang w:eastAsia="ru-RU"/>
        </w:rPr>
        <w:t xml:space="preserve"> калькулятором, ручкой, бумагой для черновиков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056"/>
      </w:tblGrid>
      <w:tr w:rsidR="009A4AB7" w:rsidRPr="00D0156A" w:rsidTr="00BD1E23">
        <w:trPr>
          <w:trHeight w:val="236"/>
          <w:jc w:val="center"/>
        </w:trPr>
        <w:tc>
          <w:tcPr>
            <w:tcW w:w="8056" w:type="dxa"/>
            <w:tcBorders>
              <w:top w:val="single" w:sz="4" w:space="0" w:color="auto"/>
              <w:left w:val="single" w:sz="4" w:space="0" w:color="auto"/>
              <w:bottom w:val="single" w:sz="4" w:space="0" w:color="auto"/>
              <w:right w:val="single" w:sz="4" w:space="0" w:color="auto"/>
            </w:tcBorders>
          </w:tcPr>
          <w:p w:rsidR="009A4AB7" w:rsidRPr="00D0156A" w:rsidRDefault="009A4AB7" w:rsidP="00BD1E23">
            <w:pPr>
              <w:spacing w:after="0" w:line="240" w:lineRule="auto"/>
              <w:jc w:val="center"/>
              <w:rPr>
                <w:rFonts w:ascii="Times New Roman" w:hAnsi="Times New Roman"/>
                <w:b/>
                <w:bCs/>
                <w:sz w:val="24"/>
                <w:szCs w:val="24"/>
              </w:rPr>
            </w:pPr>
            <w:r w:rsidRPr="00D0156A">
              <w:rPr>
                <w:rFonts w:ascii="Times New Roman" w:hAnsi="Times New Roman"/>
                <w:b/>
                <w:bCs/>
                <w:sz w:val="24"/>
                <w:szCs w:val="24"/>
              </w:rPr>
              <w:t xml:space="preserve">Критерии оценки </w:t>
            </w:r>
          </w:p>
        </w:tc>
      </w:tr>
      <w:tr w:rsidR="009A4AB7" w:rsidRPr="004A1866" w:rsidTr="00BD1E23">
        <w:trPr>
          <w:trHeight w:val="251"/>
          <w:jc w:val="center"/>
        </w:trPr>
        <w:tc>
          <w:tcPr>
            <w:tcW w:w="8056" w:type="dxa"/>
            <w:tcBorders>
              <w:top w:val="single" w:sz="4" w:space="0" w:color="auto"/>
              <w:left w:val="single" w:sz="4" w:space="0" w:color="auto"/>
              <w:bottom w:val="single" w:sz="4" w:space="0" w:color="auto"/>
              <w:right w:val="single" w:sz="4" w:space="0" w:color="auto"/>
            </w:tcBorders>
          </w:tcPr>
          <w:p w:rsidR="009A4AB7" w:rsidRPr="004A1866" w:rsidRDefault="009A4AB7" w:rsidP="009A4AB7">
            <w:pPr>
              <w:pStyle w:val="a3"/>
              <w:numPr>
                <w:ilvl w:val="0"/>
                <w:numId w:val="27"/>
              </w:numPr>
              <w:spacing w:after="0" w:line="240" w:lineRule="auto"/>
              <w:ind w:left="203" w:hanging="203"/>
              <w:jc w:val="both"/>
              <w:rPr>
                <w:rFonts w:ascii="Times New Roman" w:hAnsi="Times New Roman"/>
                <w:bCs/>
                <w:sz w:val="24"/>
                <w:szCs w:val="24"/>
              </w:rPr>
            </w:pPr>
            <w:r w:rsidRPr="004A1866">
              <w:rPr>
                <w:rFonts w:ascii="Times New Roman" w:hAnsi="Times New Roman"/>
                <w:sz w:val="24"/>
                <w:szCs w:val="24"/>
                <w:lang w:eastAsia="ru-RU"/>
              </w:rPr>
              <w:t>Выявление в бухгалтерском балансе, отчете о финансовых результатах и в отчете о движении денежных средств по соответствующим кодам строк  всех числовых показателей, по которым допущены ошибки (</w:t>
            </w:r>
            <w:proofErr w:type="gramStart"/>
            <w:r w:rsidRPr="004A1866">
              <w:rPr>
                <w:rFonts w:ascii="Times New Roman" w:hAnsi="Times New Roman"/>
                <w:sz w:val="24"/>
                <w:szCs w:val="24"/>
                <w:lang w:eastAsia="ru-RU"/>
              </w:rPr>
              <w:t>ч</w:t>
            </w:r>
            <w:proofErr w:type="gramEnd"/>
            <w:r w:rsidRPr="004A1866">
              <w:rPr>
                <w:rFonts w:ascii="Times New Roman" w:hAnsi="Times New Roman"/>
                <w:sz w:val="24"/>
                <w:szCs w:val="24"/>
                <w:lang w:eastAsia="ru-RU"/>
              </w:rPr>
              <w:t>. 1 ст. 13 Федерального закона от 06.12.2011 № 402-ФЗ «О бухгалтерском учете»)</w:t>
            </w:r>
          </w:p>
        </w:tc>
      </w:tr>
      <w:tr w:rsidR="009A4AB7" w:rsidRPr="001641A7" w:rsidTr="00BD1E23">
        <w:trPr>
          <w:trHeight w:val="58"/>
          <w:jc w:val="center"/>
        </w:trPr>
        <w:tc>
          <w:tcPr>
            <w:tcW w:w="8056" w:type="dxa"/>
            <w:tcBorders>
              <w:top w:val="single" w:sz="4" w:space="0" w:color="auto"/>
              <w:left w:val="single" w:sz="4" w:space="0" w:color="auto"/>
              <w:bottom w:val="single" w:sz="4" w:space="0" w:color="auto"/>
              <w:right w:val="single" w:sz="4" w:space="0" w:color="auto"/>
            </w:tcBorders>
          </w:tcPr>
          <w:p w:rsidR="009A4AB7" w:rsidRPr="004A1866" w:rsidRDefault="009A4AB7" w:rsidP="009A4AB7">
            <w:pPr>
              <w:pStyle w:val="a3"/>
              <w:numPr>
                <w:ilvl w:val="0"/>
                <w:numId w:val="27"/>
              </w:numPr>
              <w:spacing w:after="0" w:line="240" w:lineRule="auto"/>
              <w:ind w:left="203" w:hanging="203"/>
              <w:jc w:val="both"/>
              <w:rPr>
                <w:rFonts w:ascii="Times New Roman" w:hAnsi="Times New Roman"/>
                <w:sz w:val="24"/>
                <w:szCs w:val="24"/>
                <w:lang w:eastAsia="ru-RU"/>
              </w:rPr>
            </w:pPr>
            <w:r w:rsidRPr="004A1866">
              <w:rPr>
                <w:rFonts w:ascii="Times New Roman" w:hAnsi="Times New Roman"/>
                <w:sz w:val="24"/>
                <w:szCs w:val="24"/>
                <w:lang w:eastAsia="ru-RU"/>
              </w:rPr>
              <w:t xml:space="preserve">Величина выявленной ошибки по каждому показателю не должна отклоняться более чем на 10% от ее значения, заданного в условии (ст. 15.11 </w:t>
            </w:r>
            <w:proofErr w:type="spellStart"/>
            <w:r w:rsidRPr="004A1866">
              <w:rPr>
                <w:rFonts w:ascii="Times New Roman" w:hAnsi="Times New Roman"/>
                <w:sz w:val="24"/>
                <w:szCs w:val="24"/>
                <w:lang w:eastAsia="ru-RU"/>
              </w:rPr>
              <w:t>КоАП</w:t>
            </w:r>
            <w:proofErr w:type="spellEnd"/>
            <w:r w:rsidRPr="004A1866">
              <w:rPr>
                <w:rFonts w:ascii="Times New Roman" w:hAnsi="Times New Roman"/>
                <w:sz w:val="24"/>
                <w:szCs w:val="24"/>
                <w:lang w:eastAsia="ru-RU"/>
              </w:rPr>
              <w:t>)</w:t>
            </w:r>
          </w:p>
          <w:p w:rsidR="009A4AB7" w:rsidRPr="001641A7" w:rsidRDefault="009A4AB7" w:rsidP="00BD1E23">
            <w:pPr>
              <w:spacing w:after="0" w:line="240" w:lineRule="auto"/>
              <w:ind w:left="203" w:hanging="203"/>
              <w:jc w:val="both"/>
              <w:rPr>
                <w:rFonts w:ascii="Times New Roman" w:hAnsi="Times New Roman"/>
                <w:sz w:val="24"/>
                <w:szCs w:val="24"/>
                <w:lang w:eastAsia="ru-RU"/>
              </w:rPr>
            </w:pPr>
          </w:p>
        </w:tc>
      </w:tr>
    </w:tbl>
    <w:p w:rsidR="00E559B6" w:rsidRDefault="00E559B6" w:rsidP="00E559B6">
      <w:pPr>
        <w:spacing w:after="0" w:line="240" w:lineRule="auto"/>
        <w:jc w:val="center"/>
        <w:rPr>
          <w:rFonts w:ascii="Times New Roman" w:hAnsi="Times New Roman"/>
          <w:b/>
          <w:sz w:val="24"/>
          <w:szCs w:val="24"/>
          <w:lang w:eastAsia="ru-RU"/>
        </w:rPr>
      </w:pPr>
      <w:r w:rsidRPr="00D0156A">
        <w:rPr>
          <w:rFonts w:ascii="Times New Roman" w:hAnsi="Times New Roman"/>
          <w:b/>
          <w:sz w:val="24"/>
          <w:szCs w:val="24"/>
          <w:lang w:eastAsia="ru-RU"/>
        </w:rPr>
        <w:t>Ключ к практическому заданию:</w:t>
      </w:r>
    </w:p>
    <w:p w:rsidR="00BD6143" w:rsidRDefault="00BD6143" w:rsidP="00E559B6">
      <w:pPr>
        <w:spacing w:after="0" w:line="240" w:lineRule="auto"/>
        <w:jc w:val="center"/>
        <w:rPr>
          <w:rFonts w:ascii="Times New Roman" w:hAnsi="Times New Roman"/>
          <w:b/>
          <w:sz w:val="24"/>
          <w:szCs w:val="24"/>
          <w:lang w:eastAsia="ru-RU"/>
        </w:rPr>
      </w:pPr>
    </w:p>
    <w:p w:rsidR="00BD6143" w:rsidRPr="002B766C" w:rsidRDefault="00BD6143" w:rsidP="00BD6143">
      <w:pPr>
        <w:pStyle w:val="a3"/>
        <w:jc w:val="center"/>
        <w:rPr>
          <w:rFonts w:ascii="Times New Roman" w:hAnsi="Times New Roman" w:cs="Times New Roman"/>
          <w:b/>
          <w:bCs/>
          <w:sz w:val="24"/>
          <w:szCs w:val="24"/>
          <w:lang w:eastAsia="ru-RU"/>
        </w:rPr>
      </w:pPr>
      <w:r w:rsidRPr="00BD6143">
        <w:rPr>
          <w:rFonts w:ascii="Times New Roman" w:hAnsi="Times New Roman"/>
          <w:b/>
          <w:bCs/>
          <w:sz w:val="32"/>
          <w:szCs w:val="32"/>
          <w:lang w:eastAsia="ru-RU"/>
        </w:rPr>
        <w:t>А.</w:t>
      </w:r>
      <w:r w:rsidRPr="00BD6143">
        <w:rPr>
          <w:rFonts w:ascii="Times New Roman" w:hAnsi="Times New Roman"/>
          <w:b/>
          <w:bCs/>
          <w:sz w:val="24"/>
          <w:szCs w:val="24"/>
          <w:lang w:eastAsia="ru-RU"/>
        </w:rPr>
        <w:t xml:space="preserve"> </w:t>
      </w:r>
      <w:r w:rsidRPr="002B766C">
        <w:rPr>
          <w:rFonts w:ascii="Times New Roman" w:hAnsi="Times New Roman" w:cs="Times New Roman"/>
          <w:b/>
          <w:bCs/>
          <w:sz w:val="24"/>
          <w:szCs w:val="24"/>
          <w:lang w:eastAsia="ru-RU"/>
        </w:rPr>
        <w:t>Отчет о прибыли и убытках и прочем совокупном доходе компании «Омега» за год,</w:t>
      </w:r>
      <w:r>
        <w:rPr>
          <w:rFonts w:ascii="Times New Roman" w:hAnsi="Times New Roman" w:cs="Times New Roman"/>
          <w:b/>
          <w:bCs/>
          <w:sz w:val="24"/>
          <w:szCs w:val="24"/>
          <w:lang w:eastAsia="ru-RU"/>
        </w:rPr>
        <w:t xml:space="preserve"> </w:t>
      </w:r>
      <w:r w:rsidRPr="002B766C">
        <w:rPr>
          <w:rFonts w:ascii="Times New Roman" w:hAnsi="Times New Roman" w:cs="Times New Roman"/>
          <w:b/>
          <w:bCs/>
          <w:sz w:val="24"/>
          <w:szCs w:val="24"/>
          <w:lang w:eastAsia="ru-RU"/>
        </w:rPr>
        <w:t>окончившийся 31 декабря 2015 г.</w:t>
      </w:r>
    </w:p>
    <w:tbl>
      <w:tblPr>
        <w:tblStyle w:val="a5"/>
        <w:tblW w:w="4829" w:type="pct"/>
        <w:tblLook w:val="04A0"/>
      </w:tblPr>
      <w:tblGrid>
        <w:gridCol w:w="1102"/>
        <w:gridCol w:w="5811"/>
        <w:gridCol w:w="2331"/>
      </w:tblGrid>
      <w:tr w:rsidR="00BD6143" w:rsidRPr="009C6C6C" w:rsidTr="00BD6143">
        <w:tc>
          <w:tcPr>
            <w:tcW w:w="596" w:type="pct"/>
            <w:tcBorders>
              <w:top w:val="single" w:sz="4" w:space="0" w:color="auto"/>
              <w:left w:val="single" w:sz="4" w:space="0" w:color="auto"/>
              <w:bottom w:val="single" w:sz="4" w:space="0" w:color="auto"/>
              <w:right w:val="single" w:sz="4" w:space="0" w:color="auto"/>
            </w:tcBorders>
          </w:tcPr>
          <w:p w:rsidR="00BD6143" w:rsidRPr="004A6DF8" w:rsidRDefault="00BD6143" w:rsidP="00DE29E3">
            <w:pPr>
              <w:jc w:val="center"/>
              <w:rPr>
                <w:rFonts w:ascii="Times New Roman" w:hAnsi="Times New Roman"/>
                <w:b/>
                <w:sz w:val="24"/>
                <w:szCs w:val="24"/>
              </w:rPr>
            </w:pPr>
            <w:r w:rsidRPr="004A6DF8">
              <w:rPr>
                <w:rFonts w:ascii="Times New Roman" w:hAnsi="Times New Roman"/>
                <w:b/>
                <w:sz w:val="24"/>
                <w:szCs w:val="24"/>
              </w:rPr>
              <w:t xml:space="preserve">№ строки </w:t>
            </w:r>
          </w:p>
        </w:tc>
        <w:tc>
          <w:tcPr>
            <w:tcW w:w="3143" w:type="pct"/>
            <w:tcBorders>
              <w:top w:val="single" w:sz="4" w:space="0" w:color="auto"/>
              <w:left w:val="single" w:sz="4" w:space="0" w:color="auto"/>
              <w:bottom w:val="single" w:sz="4" w:space="0" w:color="auto"/>
              <w:right w:val="single" w:sz="4" w:space="0" w:color="auto"/>
            </w:tcBorders>
          </w:tcPr>
          <w:p w:rsidR="00BD6143" w:rsidRPr="004A6DF8" w:rsidRDefault="00BD6143" w:rsidP="00DE29E3">
            <w:pPr>
              <w:jc w:val="center"/>
              <w:rPr>
                <w:rFonts w:ascii="Times New Roman" w:hAnsi="Times New Roman"/>
                <w:b/>
                <w:sz w:val="24"/>
                <w:szCs w:val="24"/>
              </w:rPr>
            </w:pPr>
            <w:r>
              <w:rPr>
                <w:rFonts w:ascii="Times New Roman" w:hAnsi="Times New Roman"/>
                <w:b/>
                <w:sz w:val="24"/>
                <w:szCs w:val="24"/>
              </w:rPr>
              <w:t>Показатели</w:t>
            </w:r>
          </w:p>
        </w:tc>
        <w:tc>
          <w:tcPr>
            <w:tcW w:w="1261" w:type="pct"/>
            <w:tcBorders>
              <w:top w:val="single" w:sz="4" w:space="0" w:color="auto"/>
              <w:left w:val="single" w:sz="4" w:space="0" w:color="auto"/>
              <w:bottom w:val="single" w:sz="4" w:space="0" w:color="auto"/>
              <w:right w:val="single" w:sz="4" w:space="0" w:color="auto"/>
            </w:tcBorders>
          </w:tcPr>
          <w:p w:rsidR="00BD6143" w:rsidRPr="004A6DF8" w:rsidRDefault="00BD6143" w:rsidP="00DE29E3">
            <w:pPr>
              <w:jc w:val="center"/>
              <w:rPr>
                <w:rFonts w:ascii="Times New Roman" w:hAnsi="Times New Roman"/>
                <w:b/>
                <w:sz w:val="24"/>
                <w:szCs w:val="24"/>
              </w:rPr>
            </w:pPr>
            <w:r w:rsidRPr="004A6DF8">
              <w:rPr>
                <w:rFonts w:ascii="Times New Roman" w:hAnsi="Times New Roman"/>
                <w:b/>
                <w:sz w:val="24"/>
                <w:szCs w:val="24"/>
              </w:rPr>
              <w:t>Сумма, тыс. руб.</w:t>
            </w:r>
          </w:p>
        </w:tc>
      </w:tr>
      <w:tr w:rsidR="00BD6143" w:rsidRPr="009C6C6C" w:rsidTr="00BD6143">
        <w:tc>
          <w:tcPr>
            <w:tcW w:w="596" w:type="pct"/>
            <w:tcBorders>
              <w:top w:val="single" w:sz="4" w:space="0" w:color="auto"/>
              <w:left w:val="single" w:sz="4" w:space="0" w:color="auto"/>
              <w:bottom w:val="single" w:sz="4" w:space="0" w:color="auto"/>
              <w:right w:val="single" w:sz="4" w:space="0" w:color="auto"/>
            </w:tcBorders>
          </w:tcPr>
          <w:p w:rsidR="00BD6143" w:rsidRPr="00177C17" w:rsidRDefault="00BD6143" w:rsidP="00BD6143">
            <w:pPr>
              <w:pStyle w:val="a3"/>
              <w:numPr>
                <w:ilvl w:val="0"/>
                <w:numId w:val="17"/>
              </w:numPr>
              <w:suppressAutoHyphens/>
              <w:contextualSpacing w:val="0"/>
              <w:jc w:val="center"/>
              <w:rPr>
                <w:rFonts w:ascii="Times New Roman" w:hAnsi="Times New Roman"/>
                <w:sz w:val="24"/>
                <w:szCs w:val="24"/>
              </w:rPr>
            </w:pPr>
          </w:p>
        </w:tc>
        <w:tc>
          <w:tcPr>
            <w:tcW w:w="3143" w:type="pct"/>
            <w:tcBorders>
              <w:top w:val="single" w:sz="4" w:space="0" w:color="auto"/>
              <w:left w:val="single" w:sz="4" w:space="0" w:color="auto"/>
              <w:bottom w:val="single" w:sz="4" w:space="0" w:color="auto"/>
              <w:right w:val="single" w:sz="4" w:space="0" w:color="auto"/>
            </w:tcBorders>
          </w:tcPr>
          <w:p w:rsidR="00BD6143" w:rsidRDefault="00BD6143" w:rsidP="00BD6143">
            <w:pPr>
              <w:ind w:left="-578" w:firstLine="578"/>
              <w:rPr>
                <w:rFonts w:ascii="Times New Roman" w:hAnsi="Times New Roman"/>
                <w:sz w:val="24"/>
                <w:szCs w:val="24"/>
              </w:rPr>
            </w:pPr>
            <w:r>
              <w:rPr>
                <w:rFonts w:ascii="Times New Roman" w:hAnsi="Times New Roman"/>
                <w:sz w:val="24"/>
                <w:szCs w:val="24"/>
              </w:rPr>
              <w:t>Выручка</w:t>
            </w:r>
          </w:p>
        </w:tc>
        <w:tc>
          <w:tcPr>
            <w:tcW w:w="1261" w:type="pct"/>
            <w:tcBorders>
              <w:top w:val="single" w:sz="4" w:space="0" w:color="auto"/>
              <w:left w:val="single" w:sz="4" w:space="0" w:color="auto"/>
              <w:bottom w:val="single" w:sz="4" w:space="0" w:color="auto"/>
              <w:right w:val="single" w:sz="4" w:space="0" w:color="auto"/>
            </w:tcBorders>
          </w:tcPr>
          <w:p w:rsidR="00BD6143" w:rsidRPr="009C6C6C" w:rsidRDefault="00BD6143" w:rsidP="00DE29E3">
            <w:pPr>
              <w:jc w:val="center"/>
              <w:rPr>
                <w:rFonts w:ascii="Times New Roman" w:hAnsi="Times New Roman"/>
                <w:sz w:val="24"/>
                <w:szCs w:val="24"/>
              </w:rPr>
            </w:pPr>
            <w:r>
              <w:rPr>
                <w:rFonts w:ascii="Times New Roman" w:hAnsi="Times New Roman"/>
                <w:sz w:val="24"/>
                <w:szCs w:val="24"/>
              </w:rPr>
              <w:t>161 900</w:t>
            </w:r>
          </w:p>
        </w:tc>
      </w:tr>
    </w:tbl>
    <w:p w:rsidR="00BD6143" w:rsidRPr="0054233C" w:rsidRDefault="00BD6143" w:rsidP="00BD6143">
      <w:pPr>
        <w:spacing w:line="240" w:lineRule="auto"/>
        <w:contextualSpacing/>
        <w:jc w:val="center"/>
        <w:rPr>
          <w:rFonts w:ascii="Times New Roman" w:hAnsi="Times New Roman"/>
          <w:b/>
          <w:bCs/>
          <w:sz w:val="24"/>
          <w:szCs w:val="24"/>
          <w:lang w:eastAsia="ru-RU"/>
        </w:rPr>
      </w:pPr>
      <w:r w:rsidRPr="008438E6">
        <w:rPr>
          <w:rFonts w:ascii="Times New Roman" w:hAnsi="Times New Roman"/>
          <w:b/>
          <w:sz w:val="32"/>
          <w:szCs w:val="32"/>
        </w:rPr>
        <w:t>Б.</w:t>
      </w:r>
      <w:r>
        <w:rPr>
          <w:rFonts w:ascii="Times New Roman" w:hAnsi="Times New Roman"/>
          <w:b/>
          <w:sz w:val="24"/>
          <w:szCs w:val="24"/>
        </w:rPr>
        <w:t xml:space="preserve"> Консолидированный о</w:t>
      </w:r>
      <w:r w:rsidRPr="0054233C">
        <w:rPr>
          <w:rFonts w:ascii="Times New Roman" w:hAnsi="Times New Roman"/>
          <w:b/>
          <w:sz w:val="24"/>
          <w:szCs w:val="24"/>
        </w:rPr>
        <w:t xml:space="preserve">тчет о совокупном доходе группы компаний «Омега» </w:t>
      </w:r>
      <w:r w:rsidRPr="0054233C">
        <w:rPr>
          <w:rFonts w:ascii="Times New Roman" w:hAnsi="Times New Roman"/>
          <w:b/>
          <w:bCs/>
          <w:sz w:val="24"/>
          <w:szCs w:val="24"/>
          <w:lang w:eastAsia="ru-RU"/>
        </w:rPr>
        <w:t xml:space="preserve">за год, </w:t>
      </w:r>
    </w:p>
    <w:p w:rsidR="00BD6143" w:rsidRPr="0054233C" w:rsidRDefault="00BD6143" w:rsidP="00BD6143">
      <w:pPr>
        <w:spacing w:line="240" w:lineRule="auto"/>
        <w:contextualSpacing/>
        <w:jc w:val="center"/>
        <w:rPr>
          <w:rFonts w:ascii="Times New Roman" w:hAnsi="Times New Roman"/>
          <w:b/>
          <w:sz w:val="24"/>
          <w:szCs w:val="24"/>
        </w:rPr>
      </w:pPr>
      <w:r w:rsidRPr="0054233C">
        <w:rPr>
          <w:rFonts w:ascii="Times New Roman" w:hAnsi="Times New Roman"/>
          <w:b/>
          <w:bCs/>
          <w:sz w:val="24"/>
          <w:szCs w:val="24"/>
          <w:lang w:eastAsia="ru-RU"/>
        </w:rPr>
        <w:t>окончившийся 31 декабря 2015 г.</w:t>
      </w:r>
    </w:p>
    <w:tbl>
      <w:tblPr>
        <w:tblStyle w:val="a5"/>
        <w:tblW w:w="5000" w:type="pct"/>
        <w:tblLook w:val="04A0"/>
      </w:tblPr>
      <w:tblGrid>
        <w:gridCol w:w="971"/>
        <w:gridCol w:w="5947"/>
        <w:gridCol w:w="2653"/>
      </w:tblGrid>
      <w:tr w:rsidR="00BD6143" w:rsidTr="00DE29E3">
        <w:tc>
          <w:tcPr>
            <w:tcW w:w="503"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w:t>
            </w:r>
          </w:p>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строки</w:t>
            </w:r>
          </w:p>
        </w:tc>
        <w:tc>
          <w:tcPr>
            <w:tcW w:w="3109"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Показатели</w:t>
            </w:r>
          </w:p>
        </w:tc>
        <w:tc>
          <w:tcPr>
            <w:tcW w:w="1388" w:type="pct"/>
            <w:vAlign w:val="center"/>
          </w:tcPr>
          <w:p w:rsidR="00BD6143" w:rsidRPr="003C27F4" w:rsidRDefault="00BD6143" w:rsidP="00DE29E3">
            <w:pPr>
              <w:pStyle w:val="a3"/>
              <w:ind w:left="0"/>
              <w:jc w:val="center"/>
              <w:rPr>
                <w:rFonts w:ascii="Times New Roman" w:hAnsi="Times New Roman"/>
                <w:b/>
                <w:bCs/>
                <w:sz w:val="24"/>
                <w:szCs w:val="24"/>
                <w:lang w:eastAsia="ru-RU"/>
              </w:rPr>
            </w:pPr>
            <w:r w:rsidRPr="003C27F4">
              <w:rPr>
                <w:rFonts w:ascii="Times New Roman" w:hAnsi="Times New Roman"/>
                <w:b/>
                <w:bCs/>
                <w:sz w:val="24"/>
                <w:szCs w:val="24"/>
                <w:lang w:eastAsia="ru-RU"/>
              </w:rPr>
              <w:t>Сумма, тыс. руб.</w:t>
            </w:r>
          </w:p>
        </w:tc>
      </w:tr>
      <w:tr w:rsidR="00BD6143" w:rsidTr="00DE29E3">
        <w:tc>
          <w:tcPr>
            <w:tcW w:w="503" w:type="pct"/>
          </w:tcPr>
          <w:p w:rsidR="00BD6143" w:rsidRDefault="00BD6143" w:rsidP="00BD6143">
            <w:pPr>
              <w:pStyle w:val="a3"/>
              <w:numPr>
                <w:ilvl w:val="0"/>
                <w:numId w:val="19"/>
              </w:numPr>
              <w:suppressAutoHyphens/>
              <w:jc w:val="center"/>
              <w:rPr>
                <w:rFonts w:ascii="Times New Roman" w:hAnsi="Times New Roman"/>
                <w:bCs/>
                <w:sz w:val="24"/>
                <w:szCs w:val="24"/>
                <w:lang w:eastAsia="ru-RU"/>
              </w:rPr>
            </w:pPr>
          </w:p>
        </w:tc>
        <w:tc>
          <w:tcPr>
            <w:tcW w:w="3109" w:type="pct"/>
          </w:tcPr>
          <w:p w:rsidR="00BD6143" w:rsidRDefault="00BD6143" w:rsidP="00DE29E3">
            <w:pPr>
              <w:pStyle w:val="a3"/>
              <w:ind w:left="0"/>
              <w:rPr>
                <w:rFonts w:ascii="Times New Roman" w:hAnsi="Times New Roman"/>
                <w:bCs/>
                <w:sz w:val="24"/>
                <w:szCs w:val="24"/>
                <w:lang w:eastAsia="ru-RU"/>
              </w:rPr>
            </w:pPr>
            <w:r>
              <w:rPr>
                <w:rFonts w:ascii="Times New Roman" w:hAnsi="Times New Roman"/>
                <w:bCs/>
                <w:sz w:val="24"/>
                <w:szCs w:val="24"/>
                <w:lang w:eastAsia="ru-RU"/>
              </w:rPr>
              <w:t>Выручка</w:t>
            </w:r>
          </w:p>
        </w:tc>
        <w:tc>
          <w:tcPr>
            <w:tcW w:w="1388" w:type="pct"/>
          </w:tcPr>
          <w:p w:rsidR="00BD6143" w:rsidRDefault="009C0EF3" w:rsidP="00DE29E3">
            <w:pPr>
              <w:pStyle w:val="a3"/>
              <w:ind w:left="0"/>
              <w:jc w:val="center"/>
              <w:rPr>
                <w:rFonts w:ascii="Times New Roman" w:hAnsi="Times New Roman"/>
                <w:bCs/>
                <w:sz w:val="24"/>
                <w:szCs w:val="24"/>
                <w:lang w:eastAsia="ru-RU"/>
              </w:rPr>
            </w:pPr>
            <w:r>
              <w:rPr>
                <w:rFonts w:ascii="Times New Roman" w:hAnsi="Times New Roman"/>
                <w:bCs/>
                <w:sz w:val="24"/>
                <w:szCs w:val="24"/>
                <w:lang w:eastAsia="ru-RU"/>
              </w:rPr>
              <w:t>216 980</w:t>
            </w:r>
          </w:p>
        </w:tc>
      </w:tr>
    </w:tbl>
    <w:p w:rsidR="00E559B6" w:rsidRPr="00384B58" w:rsidRDefault="00E559B6" w:rsidP="00E559B6">
      <w:pPr>
        <w:autoSpaceDE w:val="0"/>
        <w:autoSpaceDN w:val="0"/>
        <w:adjustRightInd w:val="0"/>
        <w:spacing w:line="240" w:lineRule="auto"/>
        <w:ind w:left="993"/>
        <w:jc w:val="both"/>
        <w:rPr>
          <w:rFonts w:ascii="Times New Roman" w:hAnsi="Times New Roman"/>
          <w:sz w:val="24"/>
          <w:szCs w:val="24"/>
        </w:rPr>
      </w:pPr>
    </w:p>
    <w:p w:rsidR="00C17906" w:rsidRDefault="009A4AB7">
      <w:r w:rsidRPr="00944E16">
        <w:rPr>
          <w:rFonts w:ascii="Times New Roman" w:hAnsi="Times New Roman"/>
          <w:b/>
          <w:sz w:val="24"/>
          <w:szCs w:val="24"/>
          <w:lang w:eastAsia="ru-RU"/>
        </w:rPr>
        <w:t>Положительное решение о соответствии квалификации соискателя положениям профессионального стандарта в части трудовой функции «Внутренний контроль ведения бухгалтерского учета и составления бухгалтерской (финансовой) отчетности»  принимается при удовлетворении всем установленным критериям оценки.</w:t>
      </w:r>
    </w:p>
    <w:sectPr w:rsidR="00C17906" w:rsidSect="00C1790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A2AF8"/>
    <w:multiLevelType w:val="hybridMultilevel"/>
    <w:tmpl w:val="B0FE70B2"/>
    <w:lvl w:ilvl="0" w:tplc="E19E1E5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AA00EC"/>
    <w:multiLevelType w:val="hybridMultilevel"/>
    <w:tmpl w:val="9990BACA"/>
    <w:lvl w:ilvl="0" w:tplc="7EC6E72C">
      <w:start w:val="1"/>
      <w:numFmt w:val="decimal"/>
      <w:lvlText w:val="%1)"/>
      <w:lvlJc w:val="left"/>
      <w:pPr>
        <w:ind w:left="1353" w:hanging="360"/>
      </w:pPr>
      <w:rPr>
        <w:rFonts w:ascii="Times New Roman" w:hAnsi="Times New Roman" w:cs="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
    <w:nsid w:val="06B03D38"/>
    <w:multiLevelType w:val="hybridMultilevel"/>
    <w:tmpl w:val="BA0031F2"/>
    <w:lvl w:ilvl="0" w:tplc="6F4C5038">
      <w:start w:val="1"/>
      <w:numFmt w:val="decimal"/>
      <w:lvlText w:val="%1."/>
      <w:lvlJc w:val="left"/>
      <w:pPr>
        <w:ind w:left="969" w:hanging="360"/>
      </w:pPr>
      <w:rPr>
        <w:rFonts w:cs="Times New Roman"/>
        <w:b w:val="0"/>
      </w:rPr>
    </w:lvl>
    <w:lvl w:ilvl="1" w:tplc="04190019" w:tentative="1">
      <w:start w:val="1"/>
      <w:numFmt w:val="lowerLetter"/>
      <w:lvlText w:val="%2."/>
      <w:lvlJc w:val="left"/>
      <w:pPr>
        <w:ind w:left="1689" w:hanging="360"/>
      </w:pPr>
      <w:rPr>
        <w:rFonts w:cs="Times New Roman"/>
      </w:rPr>
    </w:lvl>
    <w:lvl w:ilvl="2" w:tplc="0419001B" w:tentative="1">
      <w:start w:val="1"/>
      <w:numFmt w:val="lowerRoman"/>
      <w:lvlText w:val="%3."/>
      <w:lvlJc w:val="right"/>
      <w:pPr>
        <w:ind w:left="2409" w:hanging="180"/>
      </w:pPr>
      <w:rPr>
        <w:rFonts w:cs="Times New Roman"/>
      </w:rPr>
    </w:lvl>
    <w:lvl w:ilvl="3" w:tplc="0419000F" w:tentative="1">
      <w:start w:val="1"/>
      <w:numFmt w:val="decimal"/>
      <w:lvlText w:val="%4."/>
      <w:lvlJc w:val="left"/>
      <w:pPr>
        <w:ind w:left="3129" w:hanging="360"/>
      </w:pPr>
      <w:rPr>
        <w:rFonts w:cs="Times New Roman"/>
      </w:rPr>
    </w:lvl>
    <w:lvl w:ilvl="4" w:tplc="04190019" w:tentative="1">
      <w:start w:val="1"/>
      <w:numFmt w:val="lowerLetter"/>
      <w:lvlText w:val="%5."/>
      <w:lvlJc w:val="left"/>
      <w:pPr>
        <w:ind w:left="3849" w:hanging="360"/>
      </w:pPr>
      <w:rPr>
        <w:rFonts w:cs="Times New Roman"/>
      </w:rPr>
    </w:lvl>
    <w:lvl w:ilvl="5" w:tplc="0419001B" w:tentative="1">
      <w:start w:val="1"/>
      <w:numFmt w:val="lowerRoman"/>
      <w:lvlText w:val="%6."/>
      <w:lvlJc w:val="right"/>
      <w:pPr>
        <w:ind w:left="4569" w:hanging="180"/>
      </w:pPr>
      <w:rPr>
        <w:rFonts w:cs="Times New Roman"/>
      </w:rPr>
    </w:lvl>
    <w:lvl w:ilvl="6" w:tplc="0419000F" w:tentative="1">
      <w:start w:val="1"/>
      <w:numFmt w:val="decimal"/>
      <w:lvlText w:val="%7."/>
      <w:lvlJc w:val="left"/>
      <w:pPr>
        <w:ind w:left="5289" w:hanging="360"/>
      </w:pPr>
      <w:rPr>
        <w:rFonts w:cs="Times New Roman"/>
      </w:rPr>
    </w:lvl>
    <w:lvl w:ilvl="7" w:tplc="04190019" w:tentative="1">
      <w:start w:val="1"/>
      <w:numFmt w:val="lowerLetter"/>
      <w:lvlText w:val="%8."/>
      <w:lvlJc w:val="left"/>
      <w:pPr>
        <w:ind w:left="6009" w:hanging="360"/>
      </w:pPr>
      <w:rPr>
        <w:rFonts w:cs="Times New Roman"/>
      </w:rPr>
    </w:lvl>
    <w:lvl w:ilvl="8" w:tplc="0419001B" w:tentative="1">
      <w:start w:val="1"/>
      <w:numFmt w:val="lowerRoman"/>
      <w:lvlText w:val="%9."/>
      <w:lvlJc w:val="right"/>
      <w:pPr>
        <w:ind w:left="6729" w:hanging="180"/>
      </w:pPr>
      <w:rPr>
        <w:rFonts w:cs="Times New Roman"/>
      </w:rPr>
    </w:lvl>
  </w:abstractNum>
  <w:abstractNum w:abstractNumId="3">
    <w:nsid w:val="0D483193"/>
    <w:multiLevelType w:val="hybridMultilevel"/>
    <w:tmpl w:val="FF26E354"/>
    <w:lvl w:ilvl="0" w:tplc="B4A8309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DF4937"/>
    <w:multiLevelType w:val="hybridMultilevel"/>
    <w:tmpl w:val="958E0CC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C451C60"/>
    <w:multiLevelType w:val="hybridMultilevel"/>
    <w:tmpl w:val="CE8EB1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30074C13"/>
    <w:multiLevelType w:val="hybridMultilevel"/>
    <w:tmpl w:val="8D4E94CA"/>
    <w:lvl w:ilvl="0" w:tplc="99D296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9A0E89"/>
    <w:multiLevelType w:val="hybridMultilevel"/>
    <w:tmpl w:val="A08CAF08"/>
    <w:lvl w:ilvl="0" w:tplc="20FA808E">
      <w:start w:val="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7C6BD9"/>
    <w:multiLevelType w:val="hybridMultilevel"/>
    <w:tmpl w:val="2228A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D50DDF"/>
    <w:multiLevelType w:val="hybridMultilevel"/>
    <w:tmpl w:val="AA6C951C"/>
    <w:lvl w:ilvl="0" w:tplc="04190011">
      <w:start w:val="1"/>
      <w:numFmt w:val="decimal"/>
      <w:lvlText w:val="%1)"/>
      <w:lvlJc w:val="left"/>
      <w:pPr>
        <w:ind w:left="2433" w:hanging="360"/>
      </w:pPr>
    </w:lvl>
    <w:lvl w:ilvl="1" w:tplc="04190019" w:tentative="1">
      <w:start w:val="1"/>
      <w:numFmt w:val="lowerLetter"/>
      <w:lvlText w:val="%2."/>
      <w:lvlJc w:val="left"/>
      <w:pPr>
        <w:ind w:left="3153" w:hanging="360"/>
      </w:pPr>
    </w:lvl>
    <w:lvl w:ilvl="2" w:tplc="0419001B" w:tentative="1">
      <w:start w:val="1"/>
      <w:numFmt w:val="lowerRoman"/>
      <w:lvlText w:val="%3."/>
      <w:lvlJc w:val="right"/>
      <w:pPr>
        <w:ind w:left="3873" w:hanging="180"/>
      </w:pPr>
    </w:lvl>
    <w:lvl w:ilvl="3" w:tplc="0419000F" w:tentative="1">
      <w:start w:val="1"/>
      <w:numFmt w:val="decimal"/>
      <w:lvlText w:val="%4."/>
      <w:lvlJc w:val="left"/>
      <w:pPr>
        <w:ind w:left="4593" w:hanging="360"/>
      </w:pPr>
    </w:lvl>
    <w:lvl w:ilvl="4" w:tplc="04190019" w:tentative="1">
      <w:start w:val="1"/>
      <w:numFmt w:val="lowerLetter"/>
      <w:lvlText w:val="%5."/>
      <w:lvlJc w:val="left"/>
      <w:pPr>
        <w:ind w:left="5313" w:hanging="360"/>
      </w:pPr>
    </w:lvl>
    <w:lvl w:ilvl="5" w:tplc="0419001B" w:tentative="1">
      <w:start w:val="1"/>
      <w:numFmt w:val="lowerRoman"/>
      <w:lvlText w:val="%6."/>
      <w:lvlJc w:val="right"/>
      <w:pPr>
        <w:ind w:left="6033" w:hanging="180"/>
      </w:pPr>
    </w:lvl>
    <w:lvl w:ilvl="6" w:tplc="0419000F" w:tentative="1">
      <w:start w:val="1"/>
      <w:numFmt w:val="decimal"/>
      <w:lvlText w:val="%7."/>
      <w:lvlJc w:val="left"/>
      <w:pPr>
        <w:ind w:left="6753" w:hanging="360"/>
      </w:pPr>
    </w:lvl>
    <w:lvl w:ilvl="7" w:tplc="04190019" w:tentative="1">
      <w:start w:val="1"/>
      <w:numFmt w:val="lowerLetter"/>
      <w:lvlText w:val="%8."/>
      <w:lvlJc w:val="left"/>
      <w:pPr>
        <w:ind w:left="7473" w:hanging="360"/>
      </w:pPr>
    </w:lvl>
    <w:lvl w:ilvl="8" w:tplc="0419001B" w:tentative="1">
      <w:start w:val="1"/>
      <w:numFmt w:val="lowerRoman"/>
      <w:lvlText w:val="%9."/>
      <w:lvlJc w:val="right"/>
      <w:pPr>
        <w:ind w:left="8193" w:hanging="180"/>
      </w:pPr>
    </w:lvl>
  </w:abstractNum>
  <w:abstractNum w:abstractNumId="10">
    <w:nsid w:val="3FF55C2B"/>
    <w:multiLevelType w:val="hybridMultilevel"/>
    <w:tmpl w:val="F2A094D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C90F6A"/>
    <w:multiLevelType w:val="hybridMultilevel"/>
    <w:tmpl w:val="255CB23C"/>
    <w:lvl w:ilvl="0" w:tplc="99D296F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1A1106"/>
    <w:multiLevelType w:val="hybridMultilevel"/>
    <w:tmpl w:val="670E1E1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4C355391"/>
    <w:multiLevelType w:val="hybridMultilevel"/>
    <w:tmpl w:val="91CA9746"/>
    <w:lvl w:ilvl="0" w:tplc="95EE35D4">
      <w:start w:val="1"/>
      <w:numFmt w:val="decimal"/>
      <w:lvlText w:val="%1."/>
      <w:lvlJc w:val="left"/>
      <w:pPr>
        <w:ind w:left="9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20602A6"/>
    <w:multiLevelType w:val="hybridMultilevel"/>
    <w:tmpl w:val="C94631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3BB7433"/>
    <w:multiLevelType w:val="hybridMultilevel"/>
    <w:tmpl w:val="23863AD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494C96"/>
    <w:multiLevelType w:val="hybridMultilevel"/>
    <w:tmpl w:val="9ADC90EC"/>
    <w:lvl w:ilvl="0" w:tplc="9EE075F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CC15EE"/>
    <w:multiLevelType w:val="hybridMultilevel"/>
    <w:tmpl w:val="0C70776E"/>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nsid w:val="5F3C50AC"/>
    <w:multiLevelType w:val="hybridMultilevel"/>
    <w:tmpl w:val="46C2D23E"/>
    <w:lvl w:ilvl="0" w:tplc="04190011">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CF7387"/>
    <w:multiLevelType w:val="hybridMultilevel"/>
    <w:tmpl w:val="B0FE70B2"/>
    <w:lvl w:ilvl="0" w:tplc="E19E1E5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5853B3"/>
    <w:multiLevelType w:val="hybridMultilevel"/>
    <w:tmpl w:val="A87E7F08"/>
    <w:lvl w:ilvl="0" w:tplc="3C7CCA70">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9F1215F"/>
    <w:multiLevelType w:val="hybridMultilevel"/>
    <w:tmpl w:val="5B04FC10"/>
    <w:lvl w:ilvl="0" w:tplc="86CE0A0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AD006D6"/>
    <w:multiLevelType w:val="hybridMultilevel"/>
    <w:tmpl w:val="CF768D0E"/>
    <w:lvl w:ilvl="0" w:tplc="95EE35D4">
      <w:start w:val="1"/>
      <w:numFmt w:val="decimal"/>
      <w:lvlText w:val="%1."/>
      <w:lvlJc w:val="left"/>
      <w:pPr>
        <w:ind w:left="9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E6D0EA1"/>
    <w:multiLevelType w:val="hybridMultilevel"/>
    <w:tmpl w:val="B834211C"/>
    <w:lvl w:ilvl="0" w:tplc="B0F42416">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ED53201"/>
    <w:multiLevelType w:val="hybridMultilevel"/>
    <w:tmpl w:val="807A6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22848C4"/>
    <w:multiLevelType w:val="hybridMultilevel"/>
    <w:tmpl w:val="7222F0BC"/>
    <w:lvl w:ilvl="0" w:tplc="6ECAC58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74D27833"/>
    <w:multiLevelType w:val="hybridMultilevel"/>
    <w:tmpl w:val="B0FE70B2"/>
    <w:lvl w:ilvl="0" w:tplc="E19E1E5A">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A03E19"/>
    <w:multiLevelType w:val="hybridMultilevel"/>
    <w:tmpl w:val="EE5617D8"/>
    <w:lvl w:ilvl="0" w:tplc="04190011">
      <w:start w:val="1"/>
      <w:numFmt w:val="decimal"/>
      <w:lvlText w:val="%1)"/>
      <w:lvlJc w:val="left"/>
      <w:pPr>
        <w:ind w:left="1713" w:hanging="360"/>
      </w:p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num w:numId="1">
    <w:abstractNumId w:val="5"/>
  </w:num>
  <w:num w:numId="2">
    <w:abstractNumId w:val="1"/>
  </w:num>
  <w:num w:numId="3">
    <w:abstractNumId w:val="27"/>
  </w:num>
  <w:num w:numId="4">
    <w:abstractNumId w:val="9"/>
  </w:num>
  <w:num w:numId="5">
    <w:abstractNumId w:val="12"/>
  </w:num>
  <w:num w:numId="6">
    <w:abstractNumId w:val="18"/>
  </w:num>
  <w:num w:numId="7">
    <w:abstractNumId w:val="2"/>
  </w:num>
  <w:num w:numId="8">
    <w:abstractNumId w:val="25"/>
  </w:num>
  <w:num w:numId="9">
    <w:abstractNumId w:val="17"/>
  </w:num>
  <w:num w:numId="10">
    <w:abstractNumId w:val="24"/>
  </w:num>
  <w:num w:numId="11">
    <w:abstractNumId w:val="10"/>
  </w:num>
  <w:num w:numId="12">
    <w:abstractNumId w:val="4"/>
  </w:num>
  <w:num w:numId="13">
    <w:abstractNumId w:val="8"/>
  </w:num>
  <w:num w:numId="14">
    <w:abstractNumId w:val="21"/>
  </w:num>
  <w:num w:numId="15">
    <w:abstractNumId w:val="19"/>
  </w:num>
  <w:num w:numId="16">
    <w:abstractNumId w:val="0"/>
  </w:num>
  <w:num w:numId="17">
    <w:abstractNumId w:val="23"/>
  </w:num>
  <w:num w:numId="18">
    <w:abstractNumId w:val="26"/>
  </w:num>
  <w:num w:numId="19">
    <w:abstractNumId w:val="7"/>
  </w:num>
  <w:num w:numId="20">
    <w:abstractNumId w:val="14"/>
  </w:num>
  <w:num w:numId="21">
    <w:abstractNumId w:val="13"/>
  </w:num>
  <w:num w:numId="22">
    <w:abstractNumId w:val="11"/>
  </w:num>
  <w:num w:numId="23">
    <w:abstractNumId w:val="15"/>
  </w:num>
  <w:num w:numId="24">
    <w:abstractNumId w:val="3"/>
  </w:num>
  <w:num w:numId="25">
    <w:abstractNumId w:val="20"/>
  </w:num>
  <w:num w:numId="26">
    <w:abstractNumId w:val="16"/>
  </w:num>
  <w:num w:numId="27">
    <w:abstractNumId w:val="22"/>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E559B6"/>
    <w:rsid w:val="00155683"/>
    <w:rsid w:val="0016758A"/>
    <w:rsid w:val="001A59A1"/>
    <w:rsid w:val="005A7D57"/>
    <w:rsid w:val="006A02A8"/>
    <w:rsid w:val="00713A3F"/>
    <w:rsid w:val="0079060B"/>
    <w:rsid w:val="007B5AF9"/>
    <w:rsid w:val="00840668"/>
    <w:rsid w:val="008562C0"/>
    <w:rsid w:val="009A4AB7"/>
    <w:rsid w:val="009C0EF3"/>
    <w:rsid w:val="00A15D3D"/>
    <w:rsid w:val="00AB5278"/>
    <w:rsid w:val="00BD6143"/>
    <w:rsid w:val="00C17906"/>
    <w:rsid w:val="00C25973"/>
    <w:rsid w:val="00E559B6"/>
    <w:rsid w:val="00E96F11"/>
    <w:rsid w:val="00F91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B6"/>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1,Use Case List Paragraph"/>
    <w:basedOn w:val="a"/>
    <w:link w:val="a4"/>
    <w:uiPriority w:val="34"/>
    <w:qFormat/>
    <w:rsid w:val="00E559B6"/>
    <w:pPr>
      <w:ind w:left="720"/>
      <w:contextualSpacing/>
    </w:pPr>
    <w:rPr>
      <w:rFonts w:eastAsiaTheme="minorHAnsi" w:cstheme="minorBidi"/>
    </w:rPr>
  </w:style>
  <w:style w:type="character" w:customStyle="1" w:styleId="a4">
    <w:name w:val="Абзац списка Знак"/>
    <w:aliases w:val="Bullet 1 Знак,Use Case List Paragraph Знак"/>
    <w:link w:val="a3"/>
    <w:uiPriority w:val="34"/>
    <w:locked/>
    <w:rsid w:val="00E559B6"/>
  </w:style>
  <w:style w:type="table" w:styleId="a5">
    <w:name w:val="Table Grid"/>
    <w:basedOn w:val="a1"/>
    <w:uiPriority w:val="59"/>
    <w:rsid w:val="00E559B6"/>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A59A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A59A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016D3E29F0365C160A57C0CED9208AA43AD05DA9C5F3375204C1C37E6E4557EEF503ECD24DA1A4r0K6O" TargetMode="External"/><Relationship Id="rId3" Type="http://schemas.openxmlformats.org/officeDocument/2006/relationships/settings" Target="settings.xml"/><Relationship Id="rId7" Type="http://schemas.openxmlformats.org/officeDocument/2006/relationships/hyperlink" Target="consultantplus://offline/ref=D2016D3E29F0365C160A57C0CED9208AA43AD05DA9C5F3375204C1C37E6E4557EEF503ECD24DA1A4r0K6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FF4180EF060233EFE88B8E92A47485B2236DE95B83794431E75AE913C14B9A171CED56E3BB702D781F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2016D3E29F0365C160A57C0CED9208AA43AD05DA9C5F3375204C1C37E6E4557EEF503ECD24DA1A4r0K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1842</Words>
  <Characters>10500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vasilevskaya</dc:creator>
  <cp:lastModifiedBy>vasilevskaya</cp:lastModifiedBy>
  <cp:revision>2</cp:revision>
  <dcterms:created xsi:type="dcterms:W3CDTF">2017-02-10T08:50:00Z</dcterms:created>
  <dcterms:modified xsi:type="dcterms:W3CDTF">2017-02-10T08:50:00Z</dcterms:modified>
</cp:coreProperties>
</file>