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47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A976E2" w:rsidRPr="00A976E2">
        <w:rPr>
          <w:rFonts w:ascii="Times New Roman" w:hAnsi="Times New Roman" w:cs="Times New Roman"/>
          <w:b/>
          <w:sz w:val="28"/>
          <w:szCs w:val="28"/>
        </w:rPr>
        <w:t>Специалист казначейства банка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39">
        <w:rPr>
          <w:rFonts w:ascii="Times New Roman" w:hAnsi="Times New Roman" w:cs="Times New Roman"/>
          <w:b/>
          <w:sz w:val="28"/>
          <w:szCs w:val="28"/>
        </w:rPr>
        <w:t>7</w:t>
      </w:r>
      <w:r w:rsidR="00071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 xml:space="preserve"> 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7BC">
        <w:rPr>
          <w:rFonts w:ascii="Times New Roman" w:hAnsi="Times New Roman" w:cs="Times New Roman"/>
          <w:i/>
          <w:sz w:val="24"/>
          <w:szCs w:val="24"/>
        </w:rPr>
        <w:t>Выберите  правильны</w:t>
      </w:r>
      <w:r w:rsidR="00473E36">
        <w:rPr>
          <w:rFonts w:ascii="Times New Roman" w:hAnsi="Times New Roman" w:cs="Times New Roman"/>
          <w:i/>
          <w:sz w:val="24"/>
          <w:szCs w:val="24"/>
        </w:rPr>
        <w:t xml:space="preserve">е ответы </w:t>
      </w:r>
      <w:r w:rsidRPr="00EE57BC">
        <w:rPr>
          <w:rFonts w:ascii="Times New Roman" w:hAnsi="Times New Roman" w:cs="Times New Roman"/>
          <w:i/>
          <w:sz w:val="24"/>
          <w:szCs w:val="24"/>
        </w:rPr>
        <w:t xml:space="preserve"> по каждому вопросу</w:t>
      </w:r>
    </w:p>
    <w:p w:rsidR="00EE57BC" w:rsidRP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2939" w:rsidRPr="00292939" w:rsidRDefault="00D106AD" w:rsidP="00292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1365">
        <w:rPr>
          <w:rFonts w:ascii="Times New Roman" w:hAnsi="Times New Roman" w:cs="Times New Roman"/>
          <w:sz w:val="24"/>
          <w:szCs w:val="24"/>
        </w:rPr>
        <w:t>1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92939" w:rsidRPr="00292939">
        <w:rPr>
          <w:rFonts w:ascii="Times New Roman" w:hAnsi="Times New Roman" w:cs="Times New Roman"/>
          <w:sz w:val="24"/>
          <w:szCs w:val="24"/>
        </w:rPr>
        <w:t>Коммерческий банк, который имеет большие вложения в государственные ценные бумага, покупает опцион на продажу в целях:</w:t>
      </w:r>
      <w:proofErr w:type="gramEnd"/>
    </w:p>
    <w:p w:rsidR="00292939" w:rsidRPr="00292939" w:rsidRDefault="00292939" w:rsidP="002929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страхования риска повышения процентных ставок на планируемую дату продажи части бумаг из своего портфеля</w:t>
      </w:r>
    </w:p>
    <w:p w:rsidR="00292939" w:rsidRPr="00292939" w:rsidRDefault="00292939" w:rsidP="002929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проведения арбитражных операций при условии роста процентных ставок</w:t>
      </w:r>
    </w:p>
    <w:p w:rsidR="00292939" w:rsidRPr="00292939" w:rsidRDefault="00292939" w:rsidP="002929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в целях управления ликвидностью портфеля ценных бумаг</w:t>
      </w:r>
    </w:p>
    <w:p w:rsidR="00292939" w:rsidRPr="00292939" w:rsidRDefault="00292939" w:rsidP="0029293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39">
        <w:rPr>
          <w:rFonts w:ascii="Times New Roman" w:hAnsi="Times New Roman" w:cs="Times New Roman"/>
          <w:sz w:val="24"/>
          <w:szCs w:val="24"/>
        </w:rPr>
        <w:t>правильного ответа нет</w:t>
      </w:r>
    </w:p>
    <w:p w:rsidR="00A976E2" w:rsidRPr="00A976E2" w:rsidRDefault="00A976E2" w:rsidP="002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939" w:rsidRPr="00292939" w:rsidRDefault="00EE57BC" w:rsidP="002929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Поступления денежных сре</w:t>
      </w:r>
      <w:proofErr w:type="gramStart"/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дств в т</w:t>
      </w:r>
      <w:proofErr w:type="gramEnd"/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ечение срока, не превышающего 30 календарных дней с даты расчета ПКЛ, от ценных бумаг, не включенных в высоколиквидные активы (ВЛА-1 и ВЛА-2), включаются в расчет притока денежных средств с коэффициентом:</w:t>
      </w:r>
    </w:p>
    <w:p w:rsidR="00292939" w:rsidRPr="00292939" w:rsidRDefault="00292939" w:rsidP="002929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100%</w:t>
      </w:r>
    </w:p>
    <w:p w:rsidR="00292939" w:rsidRPr="00292939" w:rsidRDefault="00292939" w:rsidP="002929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5%</w:t>
      </w:r>
    </w:p>
    <w:p w:rsidR="00292939" w:rsidRPr="00292939" w:rsidRDefault="00292939" w:rsidP="002929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50%</w:t>
      </w:r>
    </w:p>
    <w:p w:rsidR="00292939" w:rsidRPr="00292939" w:rsidRDefault="00292939" w:rsidP="002929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5%</w:t>
      </w:r>
    </w:p>
    <w:p w:rsidR="00292939" w:rsidRPr="00292939" w:rsidRDefault="00292939" w:rsidP="002929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30%</w:t>
      </w:r>
    </w:p>
    <w:p w:rsidR="00A976E2" w:rsidRDefault="00A976E2" w:rsidP="002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92939" w:rsidRPr="00292939" w:rsidRDefault="00D106AD" w:rsidP="002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3. 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Выберете верное утверждение:</w:t>
      </w:r>
    </w:p>
    <w:p w:rsidR="00292939" w:rsidRPr="00292939" w:rsidRDefault="00292939" w:rsidP="0029293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переходе системы к условиям </w:t>
      </w:r>
      <w:proofErr w:type="gram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структурного</w:t>
      </w:r>
      <w:proofErr w:type="gram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профицита ликвидности остатки на корреспондентских счетах банков в Банке России многократно возрастают</w:t>
      </w:r>
    </w:p>
    <w:p w:rsidR="00292939" w:rsidRPr="00292939" w:rsidRDefault="00292939" w:rsidP="0029293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условиях </w:t>
      </w:r>
      <w:proofErr w:type="gram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структурного</w:t>
      </w:r>
      <w:proofErr w:type="gram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профицита ликвидности Банк России практически полностью теряет возможность удерживать ставку в процентном коридоре</w:t>
      </w:r>
    </w:p>
    <w:p w:rsidR="00292939" w:rsidRPr="00292939" w:rsidRDefault="00292939" w:rsidP="0029293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proofErr w:type="gram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отсутствия валютных интервенций Банка России, возрастающий объем конверсионных операций ситуацию с ликвидностью не изменяет</w:t>
      </w:r>
    </w:p>
    <w:p w:rsidR="00292939" w:rsidRPr="00292939" w:rsidRDefault="00292939" w:rsidP="0029293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Верных утверждений среди вышеперечисленных более одного</w:t>
      </w:r>
      <w:proofErr w:type="gramEnd"/>
    </w:p>
    <w:p w:rsidR="003054D4" w:rsidRPr="00A64D62" w:rsidRDefault="003054D4" w:rsidP="00292939">
      <w:pPr>
        <w:spacing w:after="0" w:line="240" w:lineRule="auto"/>
        <w:rPr>
          <w:sz w:val="24"/>
          <w:szCs w:val="24"/>
        </w:rPr>
      </w:pPr>
    </w:p>
    <w:p w:rsidR="00292939" w:rsidRPr="00292939" w:rsidRDefault="00EE57BC" w:rsidP="002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54D4">
        <w:rPr>
          <w:rFonts w:ascii="Times New Roman" w:hAnsi="Times New Roman" w:cs="Times New Roman"/>
          <w:sz w:val="24"/>
          <w:szCs w:val="24"/>
        </w:rPr>
        <w:t>4</w:t>
      </w:r>
      <w:r w:rsidR="00A059C6" w:rsidRPr="003054D4">
        <w:rPr>
          <w:rFonts w:ascii="Times New Roman" w:hAnsi="Times New Roman" w:cs="Times New Roman"/>
          <w:sz w:val="24"/>
          <w:szCs w:val="24"/>
        </w:rPr>
        <w:t>.</w:t>
      </w:r>
      <w:r w:rsidR="00642564" w:rsidRPr="00642564">
        <w:t xml:space="preserve"> 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Опционная стратегия обратный медвежий спрэд из опционов А и B выглядит как:</w:t>
      </w:r>
    </w:p>
    <w:p w:rsidR="00292939" w:rsidRPr="00292939" w:rsidRDefault="00292939" w:rsidP="0029293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лонг</w:t>
      </w:r>
      <w:proofErr w:type="spell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</w:t>
      </w:r>
      <w:proofErr w:type="spell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А/шорт </w:t>
      </w: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</w:t>
      </w:r>
      <w:proofErr w:type="spellEnd"/>
      <w:proofErr w:type="gram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</w:t>
      </w:r>
      <w:proofErr w:type="gramEnd"/>
    </w:p>
    <w:p w:rsidR="00292939" w:rsidRPr="00292939" w:rsidRDefault="00292939" w:rsidP="0029293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лонг</w:t>
      </w:r>
      <w:proofErr w:type="spell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пут А/шорт </w:t>
      </w: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</w:t>
      </w:r>
      <w:proofErr w:type="spellEnd"/>
      <w:proofErr w:type="gram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</w:t>
      </w:r>
      <w:proofErr w:type="gramEnd"/>
    </w:p>
    <w:p w:rsidR="00292939" w:rsidRPr="00292939" w:rsidRDefault="00292939" w:rsidP="0029293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лонг</w:t>
      </w:r>
      <w:proofErr w:type="spell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</w:t>
      </w:r>
      <w:proofErr w:type="spell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А/шорт </w:t>
      </w: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</w:t>
      </w:r>
      <w:proofErr w:type="spellEnd"/>
      <w:proofErr w:type="gram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</w:t>
      </w:r>
      <w:proofErr w:type="gramEnd"/>
    </w:p>
    <w:p w:rsidR="00292939" w:rsidRPr="00292939" w:rsidRDefault="00292939" w:rsidP="00292939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шорт пут А/</w:t>
      </w: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лонг</w:t>
      </w:r>
      <w:proofErr w:type="spellEnd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пут</w:t>
      </w:r>
      <w:proofErr w:type="gramStart"/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</w:t>
      </w:r>
      <w:proofErr w:type="gramEnd"/>
    </w:p>
    <w:p w:rsidR="00292939" w:rsidRPr="00292939" w:rsidRDefault="00292939" w:rsidP="002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2564" w:rsidRPr="00D106AD" w:rsidRDefault="00D106AD" w:rsidP="002929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ab/>
      </w:r>
    </w:p>
    <w:p w:rsidR="00292939" w:rsidRPr="00292939" w:rsidRDefault="00AA2F58" w:rsidP="00292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Референтная ставка, которая используется по умолчанию при заключении договора 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OIS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рублевом рынке:</w:t>
      </w:r>
    </w:p>
    <w:p w:rsidR="00292939" w:rsidRPr="00292939" w:rsidRDefault="00292939" w:rsidP="0029293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Ключевая ставка</w:t>
      </w:r>
    </w:p>
    <w:p w:rsidR="00292939" w:rsidRPr="00292939" w:rsidRDefault="00292939" w:rsidP="0029293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Mosprime</w:t>
      </w:r>
      <w:proofErr w:type="spellEnd"/>
      <w:r w:rsidRPr="0029293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overnight</w:t>
      </w:r>
    </w:p>
    <w:p w:rsidR="00292939" w:rsidRPr="00292939" w:rsidRDefault="00292939" w:rsidP="0029293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RUONIA</w:t>
      </w:r>
    </w:p>
    <w:p w:rsidR="00292939" w:rsidRDefault="00292939" w:rsidP="0029293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9293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ROISfix</w:t>
      </w:r>
      <w:proofErr w:type="spellEnd"/>
    </w:p>
    <w:p w:rsidR="00292939" w:rsidRPr="00292939" w:rsidRDefault="00292939" w:rsidP="0029293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RTSI</w:t>
      </w:r>
    </w:p>
    <w:p w:rsidR="003054D4" w:rsidRDefault="003054D4" w:rsidP="00292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939" w:rsidRPr="00292939" w:rsidRDefault="00814E96" w:rsidP="002929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Рассмотрим динамику остатков средств до востребования физических лиц клиентов Банка 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="00292939"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tbl>
      <w:tblPr>
        <w:tblW w:w="4248" w:type="dxa"/>
        <w:tblLook w:val="04A0" w:firstRow="1" w:lastRow="0" w:firstColumn="1" w:lastColumn="0" w:noHBand="0" w:noVBand="1"/>
      </w:tblPr>
      <w:tblGrid>
        <w:gridCol w:w="1980"/>
        <w:gridCol w:w="2268"/>
      </w:tblGrid>
      <w:tr w:rsidR="00292939" w:rsidRPr="00292939" w:rsidTr="00ED5B2F">
        <w:trPr>
          <w:trHeight w:val="1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01.01.2015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9817FB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  <w:r w:rsidR="00292939"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714 337 194,86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9817FB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  <w:r w:rsidR="00292939"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073 257 955,97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9817FB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  <w:r w:rsidR="00292939"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436 761 875,02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20 859 512 646,25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01.05.2015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21 037 984 270,41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01.06.2015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22 001 954 790,03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01.07.2015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23 386 269 561,06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23 280 825 736,52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22 060 338 892,03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22 225 091 466,52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98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98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564 758 680,71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01.12.2015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23 978 378 873,00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01.01.2016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24 490 749 994,69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01.02.2016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24 312 459 835,59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01.03.2016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24 588 282 072,97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01.04.2016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981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981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  <w:bookmarkStart w:id="0" w:name="_GoBack"/>
            <w:bookmarkEnd w:id="0"/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019 653 983,77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01.05.2016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25 867 579 664,81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01.06.2016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27 179 078 156,95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01.07.2016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28 657 324 849,92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01.08.2016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27 415 121 961,16</w:t>
            </w:r>
          </w:p>
        </w:tc>
      </w:tr>
      <w:tr w:rsidR="00292939" w:rsidRPr="00292939" w:rsidTr="00ED5B2F">
        <w:trPr>
          <w:trHeight w:val="22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939" w:rsidRPr="00292939" w:rsidRDefault="00292939" w:rsidP="002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26 243 959 223,84</w:t>
            </w:r>
          </w:p>
        </w:tc>
      </w:tr>
    </w:tbl>
    <w:p w:rsidR="00292939" w:rsidRPr="00292939" w:rsidRDefault="00292939" w:rsidP="00292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92939" w:rsidRPr="00292939" w:rsidRDefault="00292939" w:rsidP="0029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929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US"/>
        </w:rPr>
        <w:t>Вам необходимо:</w:t>
      </w:r>
    </w:p>
    <w:p w:rsidR="00292939" w:rsidRPr="00292939" w:rsidRDefault="00292939" w:rsidP="002929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9293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Построить </w:t>
      </w:r>
      <w:r w:rsidRPr="00292939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эмпирической зависимости: сумму тренда и сезонной компоненты</w:t>
      </w:r>
    </w:p>
    <w:p w:rsidR="003054D4" w:rsidRPr="00DB44F4" w:rsidRDefault="003054D4" w:rsidP="00292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E0E" w:rsidRDefault="002B0E0E" w:rsidP="003054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17FB" w:rsidRPr="009817FB" w:rsidRDefault="002B0E0E" w:rsidP="00981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17FB" w:rsidRPr="009817FB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Казначейство предоставило кредитному подразделению ресурс 100 </w:t>
      </w:r>
      <w:proofErr w:type="gramStart"/>
      <w:r w:rsidR="009817FB" w:rsidRPr="009817FB">
        <w:rPr>
          <w:rFonts w:ascii="Times New Roman" w:eastAsia="Times New Roman" w:hAnsi="Times New Roman" w:cs="Times New Roman"/>
          <w:bCs/>
          <w:sz w:val="24"/>
          <w:szCs w:val="24"/>
        </w:rPr>
        <w:t>млн</w:t>
      </w:r>
      <w:proofErr w:type="gramEnd"/>
      <w:r w:rsidR="009817FB" w:rsidRPr="009817FB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 сроком на 1 год под индексную ставку Ключевая ЦБ РФ + 3%. Первые полгода Казначейство финансировалось под фиксированную процентную ставку 10%, а вторые полгода под индексную ставку Ключевая ЦБ РФ + 1%. Сколько казначейство заработало на процентном риске и риске ликвидности, если среднее значение ключевой ставки ЦБ РФ в первые полгода составило 8%, а полугодовой IRS по ключевой ставке на момент совершения сделки котировался по 7%.</w:t>
      </w:r>
    </w:p>
    <w:p w:rsidR="002B0E0E" w:rsidRPr="00790DB9" w:rsidRDefault="002B0E0E" w:rsidP="0098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0E0E" w:rsidRPr="00790DB9" w:rsidSect="00BA14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54" w:rsidRDefault="00DE2F54" w:rsidP="00EE57BC">
      <w:pPr>
        <w:spacing w:after="0" w:line="240" w:lineRule="auto"/>
      </w:pPr>
      <w:r>
        <w:separator/>
      </w:r>
    </w:p>
  </w:endnote>
  <w:endnote w:type="continuationSeparator" w:id="0">
    <w:p w:rsidR="00DE2F54" w:rsidRDefault="00DE2F54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7FB">
          <w:rPr>
            <w:noProof/>
          </w:rPr>
          <w:t>1</w:t>
        </w:r>
        <w:r>
          <w:fldChar w:fldCharType="end"/>
        </w:r>
      </w:p>
    </w:sdtContent>
  </w:sdt>
  <w:p w:rsidR="00EE57BC" w:rsidRDefault="00EE5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54" w:rsidRDefault="00DE2F54" w:rsidP="00EE57BC">
      <w:pPr>
        <w:spacing w:after="0" w:line="240" w:lineRule="auto"/>
      </w:pPr>
      <w:r>
        <w:separator/>
      </w:r>
    </w:p>
  </w:footnote>
  <w:footnote w:type="continuationSeparator" w:id="0">
    <w:p w:rsidR="00DE2F54" w:rsidRDefault="00DE2F54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495"/>
    <w:multiLevelType w:val="hybridMultilevel"/>
    <w:tmpl w:val="314ED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B9F"/>
    <w:multiLevelType w:val="hybridMultilevel"/>
    <w:tmpl w:val="419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A7FE7"/>
    <w:multiLevelType w:val="hybridMultilevel"/>
    <w:tmpl w:val="21869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D2AAA"/>
    <w:multiLevelType w:val="hybridMultilevel"/>
    <w:tmpl w:val="FC0E6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47CF5"/>
    <w:multiLevelType w:val="hybridMultilevel"/>
    <w:tmpl w:val="13BE9D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172D"/>
    <w:multiLevelType w:val="hybridMultilevel"/>
    <w:tmpl w:val="8DEC2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C62FE"/>
    <w:multiLevelType w:val="hybridMultilevel"/>
    <w:tmpl w:val="0A4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A66C43"/>
    <w:multiLevelType w:val="hybridMultilevel"/>
    <w:tmpl w:val="D296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B35777"/>
    <w:multiLevelType w:val="hybridMultilevel"/>
    <w:tmpl w:val="7A544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2366B"/>
    <w:multiLevelType w:val="hybridMultilevel"/>
    <w:tmpl w:val="A614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950AC"/>
    <w:multiLevelType w:val="hybridMultilevel"/>
    <w:tmpl w:val="30F82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1D7271"/>
    <w:multiLevelType w:val="hybridMultilevel"/>
    <w:tmpl w:val="3E12B3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9236D"/>
    <w:multiLevelType w:val="hybridMultilevel"/>
    <w:tmpl w:val="7576C86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3155F9E"/>
    <w:multiLevelType w:val="hybridMultilevel"/>
    <w:tmpl w:val="E6947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B0644"/>
    <w:multiLevelType w:val="hybridMultilevel"/>
    <w:tmpl w:val="1A3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03829"/>
    <w:multiLevelType w:val="hybridMultilevel"/>
    <w:tmpl w:val="7B22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3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071365"/>
    <w:rsid w:val="00161F76"/>
    <w:rsid w:val="00285961"/>
    <w:rsid w:val="00292939"/>
    <w:rsid w:val="002B0E0E"/>
    <w:rsid w:val="003054D4"/>
    <w:rsid w:val="00340457"/>
    <w:rsid w:val="00473E36"/>
    <w:rsid w:val="004C490D"/>
    <w:rsid w:val="004C67A8"/>
    <w:rsid w:val="005260B5"/>
    <w:rsid w:val="00626689"/>
    <w:rsid w:val="00642564"/>
    <w:rsid w:val="00700033"/>
    <w:rsid w:val="00790DB9"/>
    <w:rsid w:val="007C0549"/>
    <w:rsid w:val="00814E96"/>
    <w:rsid w:val="00833EE7"/>
    <w:rsid w:val="00863AA8"/>
    <w:rsid w:val="009817FB"/>
    <w:rsid w:val="00A059C6"/>
    <w:rsid w:val="00A649D2"/>
    <w:rsid w:val="00A64D62"/>
    <w:rsid w:val="00A976E2"/>
    <w:rsid w:val="00AA2F58"/>
    <w:rsid w:val="00BA140D"/>
    <w:rsid w:val="00BE70D3"/>
    <w:rsid w:val="00C77AFE"/>
    <w:rsid w:val="00D106AD"/>
    <w:rsid w:val="00DE2F54"/>
    <w:rsid w:val="00EE57BC"/>
    <w:rsid w:val="00F14F2B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5C6C-17AD-49AE-ADB8-092EF20D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2017-02-09T13:12:00Z</cp:lastPrinted>
  <dcterms:created xsi:type="dcterms:W3CDTF">2017-05-23T09:09:00Z</dcterms:created>
  <dcterms:modified xsi:type="dcterms:W3CDTF">2017-05-23T09:09:00Z</dcterms:modified>
</cp:coreProperties>
</file>