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197E02" w:rsidRPr="009C6C6C" w:rsidTr="007E3EB2">
        <w:tc>
          <w:tcPr>
            <w:tcW w:w="1560" w:type="dxa"/>
          </w:tcPr>
          <w:p w:rsidR="00197E02" w:rsidRPr="009C6C6C" w:rsidRDefault="00713BC7" w:rsidP="00EA71F3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81050"/>
                  <wp:effectExtent l="0" t="0" r="9525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9C6C6C" w:rsidRDefault="00197E02" w:rsidP="00197E02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197E02" w:rsidRPr="009C6C6C" w:rsidRDefault="00197E02" w:rsidP="001B6496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197E02" w:rsidRPr="009C6C6C" w:rsidRDefault="00881A3C" w:rsidP="00197E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1A3C">
        <w:rPr>
          <w:noProof/>
          <w:lang w:eastAsia="ru-RU"/>
        </w:rPr>
        <w:pict>
          <v:rect id="Прямоугольник 4" o:spid="_x0000_s1026" style="position:absolute;left:0;text-align:left;margin-left:.3pt;margin-top:1.65pt;width:460.6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197E02" w:rsidRPr="00F16C3A" w:rsidRDefault="00197E02" w:rsidP="00F16C3A">
      <w:pPr>
        <w:spacing w:after="0"/>
        <w:rPr>
          <w:rFonts w:ascii="Times New Roman" w:hAnsi="Times New Roman"/>
          <w:color w:val="3366FF"/>
          <w:sz w:val="24"/>
          <w:szCs w:val="24"/>
          <w:lang w:val="en-US"/>
        </w:rPr>
      </w:pPr>
    </w:p>
    <w:p w:rsidR="00197E02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  <w:lang w:val="en-US"/>
        </w:rPr>
      </w:pPr>
    </w:p>
    <w:p w:rsidR="00F16C3A" w:rsidRDefault="00F16C3A" w:rsidP="00197E02">
      <w:pPr>
        <w:spacing w:after="0"/>
        <w:rPr>
          <w:rFonts w:ascii="Times New Roman" w:hAnsi="Times New Roman"/>
          <w:color w:val="3366FF"/>
          <w:sz w:val="24"/>
          <w:szCs w:val="24"/>
          <w:lang w:val="en-US"/>
        </w:rPr>
      </w:pPr>
    </w:p>
    <w:p w:rsidR="00F16C3A" w:rsidRDefault="00F16C3A" w:rsidP="00197E02">
      <w:pPr>
        <w:spacing w:after="0"/>
        <w:rPr>
          <w:rFonts w:ascii="Times New Roman" w:hAnsi="Times New Roman"/>
          <w:color w:val="3366FF"/>
          <w:sz w:val="24"/>
          <w:szCs w:val="24"/>
          <w:lang w:val="en-US"/>
        </w:rPr>
      </w:pPr>
    </w:p>
    <w:p w:rsidR="00F16C3A" w:rsidRDefault="00F16C3A" w:rsidP="00F16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C3A" w:rsidRDefault="00F16C3A" w:rsidP="00F16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C3A" w:rsidRPr="004E7FE2" w:rsidRDefault="004E7FE2" w:rsidP="004E7FE2">
      <w:pPr>
        <w:spacing w:after="0" w:line="240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4E7FE2">
        <w:rPr>
          <w:rFonts w:ascii="Times New Roman" w:hAnsi="Times New Roman"/>
          <w:b/>
          <w:caps/>
          <w:sz w:val="24"/>
          <w:szCs w:val="28"/>
        </w:rPr>
        <w:t>Пример</w:t>
      </w:r>
      <w:r w:rsidR="00F16C3A" w:rsidRPr="004E7FE2">
        <w:rPr>
          <w:rFonts w:ascii="Times New Roman" w:hAnsi="Times New Roman"/>
          <w:b/>
          <w:caps/>
          <w:sz w:val="24"/>
          <w:szCs w:val="28"/>
        </w:rPr>
        <w:t xml:space="preserve"> оценочных средств</w:t>
      </w:r>
    </w:p>
    <w:p w:rsidR="00F6421B" w:rsidRPr="009C6C6C" w:rsidRDefault="00F6421B" w:rsidP="004E7F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C6C6C">
        <w:rPr>
          <w:rFonts w:ascii="Times New Roman" w:hAnsi="Times New Roman"/>
          <w:b/>
          <w:bCs/>
          <w:sz w:val="24"/>
          <w:szCs w:val="24"/>
        </w:rPr>
        <w:t>ДЛЯ ОЦЕНКИ ПРОФЕССИОНАЛЬНОЙ КВАЛИФИКАЦИИ</w:t>
      </w:r>
    </w:p>
    <w:p w:rsidR="001E0ADA" w:rsidRDefault="00CA3FD1" w:rsidP="004E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FD1">
        <w:rPr>
          <w:rFonts w:ascii="Times New Roman" w:hAnsi="Times New Roman"/>
          <w:b/>
          <w:sz w:val="24"/>
          <w:szCs w:val="24"/>
        </w:rPr>
        <w:t xml:space="preserve">«ГЛАВНЫЙ БУХГАЛТЕР ОРГАНИЗАЦИИ ГОСУДАРСТВЕННОГО СЕКТОРА </w:t>
      </w:r>
    </w:p>
    <w:p w:rsidR="00197E02" w:rsidRPr="00CA3FD1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3FD1">
        <w:rPr>
          <w:rFonts w:ascii="Times New Roman" w:hAnsi="Times New Roman"/>
          <w:b/>
          <w:sz w:val="24"/>
          <w:szCs w:val="24"/>
        </w:rPr>
        <w:t xml:space="preserve">С ФУНКЦИЕЙ </w:t>
      </w:r>
      <w:r w:rsidR="00284BFB">
        <w:rPr>
          <w:rFonts w:ascii="Times New Roman" w:hAnsi="Times New Roman"/>
          <w:b/>
          <w:sz w:val="24"/>
          <w:szCs w:val="24"/>
        </w:rPr>
        <w:t>ВНУТРЕННЕГО КОНТРОЛЯ</w:t>
      </w:r>
      <w:r w:rsidRPr="00CA3FD1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FD1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FD1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FD1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FD1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6C3A" w:rsidRDefault="00F16C3A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FD1" w:rsidRPr="009C6C6C" w:rsidRDefault="00CA3FD1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C6C6C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7E02" w:rsidRPr="009C6C6C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9C6C6C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7E02" w:rsidRPr="009C6C6C" w:rsidRDefault="00881A3C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A3C">
        <w:rPr>
          <w:noProof/>
          <w:lang w:eastAsia="ru-RU"/>
        </w:rPr>
        <w:pict>
          <v:rect id="Прямоугольник 8" o:spid="_x0000_s1027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197E02" w:rsidRPr="009C6C6C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B11AB7"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BC4D41" w:rsidRPr="009C6C6C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Pr="009C6C6C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RPr="009C6C6C" w:rsidSect="008C78C6">
          <w:headerReference w:type="default" r:id="rId9"/>
          <w:footerReference w:type="default" r:id="rId10"/>
          <w:pgSz w:w="11906" w:h="16838"/>
          <w:pgMar w:top="1418" w:right="851" w:bottom="1418" w:left="1418" w:header="708" w:footer="708" w:gutter="0"/>
          <w:pgNumType w:fmt="numberInDash"/>
          <w:cols w:space="708"/>
          <w:titlePg/>
          <w:docGrid w:linePitch="360"/>
        </w:sectPr>
      </w:pPr>
    </w:p>
    <w:p w:rsidR="00F16C3A" w:rsidRPr="00F16C3A" w:rsidRDefault="00F16C3A" w:rsidP="00F16C3A">
      <w:pPr>
        <w:pStyle w:val="a3"/>
        <w:keepNext/>
        <w:keepLines/>
        <w:numPr>
          <w:ilvl w:val="0"/>
          <w:numId w:val="48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16C3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ПАСПОРТ КОМПЛЕКТА ОЦЕНОЧНЫХ СРЕДСТВ</w:t>
      </w:r>
    </w:p>
    <w:p w:rsidR="00F16C3A" w:rsidRPr="009C6C6C" w:rsidRDefault="00F16C3A" w:rsidP="00F16C3A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9C6C6C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E0ADA" w:rsidRDefault="001E0ADA" w:rsidP="001E0ADA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16C3A" w:rsidRPr="00CA3FD1" w:rsidRDefault="00F16C3A" w:rsidP="00F16C3A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>Комплект оценочных сре</w:t>
      </w:r>
      <w:proofErr w:type="gramStart"/>
      <w:r w:rsidRPr="009C6C6C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9C6C6C">
        <w:rPr>
          <w:rFonts w:ascii="Times New Roman" w:hAnsi="Times New Roman"/>
          <w:sz w:val="24"/>
          <w:szCs w:val="24"/>
          <w:lang w:eastAsia="ru-RU"/>
        </w:rPr>
        <w:t>едназначен для оценки квалификации</w:t>
      </w: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3FD1">
        <w:rPr>
          <w:rFonts w:ascii="Times New Roman" w:hAnsi="Times New Roman"/>
          <w:b/>
          <w:bCs/>
          <w:i/>
          <w:sz w:val="24"/>
          <w:szCs w:val="24"/>
          <w:lang w:eastAsia="ru-RU"/>
        </w:rPr>
        <w:t>«</w:t>
      </w:r>
      <w:r w:rsidRPr="00CA3FD1">
        <w:rPr>
          <w:rFonts w:ascii="Times New Roman" w:hAnsi="Times New Roman"/>
          <w:b/>
          <w:i/>
          <w:sz w:val="24"/>
          <w:szCs w:val="24"/>
        </w:rPr>
        <w:t xml:space="preserve">Главный бухгалтер организации государственного сектора с функцией </w:t>
      </w:r>
      <w:r>
        <w:rPr>
          <w:rFonts w:ascii="Times New Roman" w:hAnsi="Times New Roman"/>
          <w:b/>
          <w:i/>
          <w:sz w:val="24"/>
          <w:szCs w:val="24"/>
        </w:rPr>
        <w:t>внутреннего контроля</w:t>
      </w:r>
      <w:r w:rsidRPr="00CA3FD1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F16C3A" w:rsidRPr="009C6C6C" w:rsidRDefault="00F16C3A" w:rsidP="00F16C3A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F16C3A" w:rsidRPr="009C6C6C" w:rsidRDefault="00F16C3A" w:rsidP="00F16C3A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>Уровень квалификации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</w:p>
    <w:p w:rsidR="00F16C3A" w:rsidRPr="009C6C6C" w:rsidRDefault="00F16C3A" w:rsidP="00F16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bCs/>
          <w:sz w:val="24"/>
          <w:szCs w:val="24"/>
          <w:lang w:eastAsia="ru-RU"/>
        </w:rPr>
        <w:t>1.2. Инструменты оценки</w:t>
      </w:r>
      <w:bookmarkStart w:id="9" w:name="_Toc307286508"/>
      <w:r w:rsidRPr="009C6C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 </w:t>
      </w:r>
      <w:bookmarkEnd w:id="9"/>
      <w:r w:rsidRPr="009C6C6C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692"/>
        <w:gridCol w:w="2233"/>
      </w:tblGrid>
      <w:tr w:rsidR="00F16C3A" w:rsidRPr="009C6C6C" w:rsidTr="00F16C3A">
        <w:tc>
          <w:tcPr>
            <w:tcW w:w="2501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proofErr w:type="spellEnd"/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6C3A" w:rsidRPr="00D4286A" w:rsidTr="00F16C3A">
        <w:tc>
          <w:tcPr>
            <w:tcW w:w="2501" w:type="pct"/>
          </w:tcPr>
          <w:p w:rsidR="00F16C3A" w:rsidRPr="00D4286A" w:rsidRDefault="001E0AD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 законодательства о</w:t>
            </w:r>
            <w:r w:rsidR="00F16C3A" w:rsidRPr="00D4286A">
              <w:rPr>
                <w:rFonts w:ascii="Times New Roman" w:hAnsi="Times New Roman"/>
                <w:sz w:val="24"/>
                <w:szCs w:val="24"/>
              </w:rPr>
              <w:t xml:space="preserve"> полномочиях участников бюджетного процесса по осуществлению внутреннего финансового контроля и внутреннего финансового аудита (Бюджетный кодекс РФ раздел V.</w:t>
            </w:r>
            <w:proofErr w:type="gramEnd"/>
            <w:r w:rsidR="00F16C3A" w:rsidRPr="00D42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6C3A" w:rsidRPr="00D4286A">
              <w:rPr>
                <w:rFonts w:ascii="Times New Roman" w:hAnsi="Times New Roman"/>
                <w:sz w:val="24"/>
                <w:szCs w:val="24"/>
              </w:rPr>
              <w:t>Участники бюджетного процесса)</w:t>
            </w:r>
            <w:proofErr w:type="gramEnd"/>
          </w:p>
        </w:tc>
        <w:tc>
          <w:tcPr>
            <w:tcW w:w="1366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F16C3A" w:rsidRPr="00D4286A" w:rsidTr="00F16C3A">
        <w:tc>
          <w:tcPr>
            <w:tcW w:w="2501" w:type="pct"/>
          </w:tcPr>
          <w:p w:rsidR="00F16C3A" w:rsidRPr="00D4286A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Знания законодательства об организации и проведении внутреннего финансового контроля (Методические рекомендации по осуществлению внутреннего финансового контроля, утвержденные Приказом Минфина РФ от 07.09.2016 г. № 356)</w:t>
            </w:r>
          </w:p>
        </w:tc>
        <w:tc>
          <w:tcPr>
            <w:tcW w:w="1366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3-6</w:t>
            </w:r>
          </w:p>
        </w:tc>
      </w:tr>
      <w:tr w:rsidR="00F16C3A" w:rsidRPr="00D4286A" w:rsidTr="00F16C3A">
        <w:tc>
          <w:tcPr>
            <w:tcW w:w="2501" w:type="pct"/>
          </w:tcPr>
          <w:p w:rsidR="00F16C3A" w:rsidRPr="00D4286A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Знания законодательства Российской Федерации по вопросам оформления организационно-распорядительных документов экономического субъекта</w:t>
            </w:r>
          </w:p>
        </w:tc>
        <w:tc>
          <w:tcPr>
            <w:tcW w:w="1366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D4286A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Знания о порядке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  <w:tc>
          <w:tcPr>
            <w:tcW w:w="1366" w:type="pct"/>
          </w:tcPr>
          <w:p w:rsidR="00F16C3A" w:rsidRPr="00D4286A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</w:tr>
      <w:tr w:rsidR="00F16C3A" w:rsidRPr="009C6C6C" w:rsidTr="00F16C3A">
        <w:trPr>
          <w:trHeight w:val="623"/>
        </w:trPr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(Федеральный закон № 402-ФЗ «О бухгалтерском учете» от 06.12.2011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законодательства о бюджетном 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 xml:space="preserve">учете и </w:t>
            </w:r>
            <w:proofErr w:type="gramStart"/>
            <w:r w:rsidRPr="003F51B8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3F51B8">
              <w:rPr>
                <w:rFonts w:ascii="Times New Roman" w:hAnsi="Times New Roman"/>
                <w:sz w:val="24"/>
                <w:szCs w:val="24"/>
              </w:rPr>
              <w:t xml:space="preserve"> отчетности</w:t>
            </w:r>
          </w:p>
          <w:p w:rsidR="00F16C3A" w:rsidRPr="003F51B8" w:rsidRDefault="00F16C3A" w:rsidP="001E7BF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(Бюджетный кодекс РФ)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053521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D4286A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</w:t>
            </w:r>
            <w:r w:rsidRPr="00D4286A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(</w:t>
            </w:r>
            <w:r w:rsidRPr="00D4286A">
              <w:rPr>
                <w:rFonts w:ascii="Times New Roman" w:hAnsi="Times New Roman"/>
                <w:bCs/>
                <w:color w:val="000000"/>
              </w:rPr>
              <w:t xml:space="preserve">Приказ Минфина </w:t>
            </w:r>
            <w:r w:rsidRPr="00D4286A">
              <w:rPr>
                <w:rFonts w:ascii="Times New Roman" w:hAnsi="Times New Roman"/>
                <w:bCs/>
                <w:color w:val="000000"/>
              </w:rPr>
              <w:lastRenderedPageBreak/>
              <w:t>Российской Федерации от 01.12.2010</w:t>
            </w:r>
            <w:r>
              <w:rPr>
                <w:rFonts w:ascii="Times New Roman" w:hAnsi="Times New Roman"/>
                <w:bCs/>
                <w:color w:val="000000"/>
              </w:rPr>
              <w:t xml:space="preserve"> г.</w:t>
            </w:r>
            <w:r w:rsidRPr="00D4286A">
              <w:rPr>
                <w:rFonts w:ascii="Times New Roman" w:hAnsi="Times New Roman"/>
                <w:bCs/>
                <w:color w:val="000000"/>
              </w:rPr>
              <w:t> № 157н </w:t>
            </w:r>
            <w:r w:rsidRPr="00D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  <w:r w:rsidRPr="00D42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D4286A" w:rsidRDefault="00F16C3A" w:rsidP="001E7BF9">
            <w:pPr>
              <w:pStyle w:val="af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D4286A">
              <w:lastRenderedPageBreak/>
              <w:t>Знания законодательства о бюджетном учете</w:t>
            </w:r>
            <w:r w:rsidRPr="00D4286A">
              <w:rPr>
                <w:color w:val="252525"/>
                <w:shd w:val="clear" w:color="auto" w:fill="FFFFFF"/>
              </w:rPr>
              <w:t xml:space="preserve"> (</w:t>
            </w:r>
            <w:r w:rsidRPr="00D4286A">
              <w:rPr>
                <w:bCs/>
                <w:color w:val="000000"/>
              </w:rPr>
              <w:t>Приказ Минфина Российской Федерации от 06.12.2010 </w:t>
            </w:r>
            <w:r>
              <w:rPr>
                <w:bCs/>
                <w:color w:val="000000"/>
              </w:rPr>
              <w:t xml:space="preserve">г. </w:t>
            </w:r>
            <w:r w:rsidRPr="00D4286A">
              <w:rPr>
                <w:bCs/>
                <w:color w:val="000000"/>
              </w:rPr>
              <w:t>№ 162н </w:t>
            </w:r>
            <w:r w:rsidRPr="00D4286A">
              <w:rPr>
                <w:color w:val="000000"/>
              </w:rPr>
              <w:t>«Об утверждении Плана счетов бюджетного учета и Инструкции по его применению»)</w:t>
            </w:r>
          </w:p>
        </w:tc>
        <w:tc>
          <w:tcPr>
            <w:tcW w:w="1366" w:type="pct"/>
          </w:tcPr>
          <w:p w:rsidR="00F16C3A" w:rsidRDefault="00F16C3A" w:rsidP="001E7BF9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2525F8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D4286A" w:rsidRDefault="00F16C3A" w:rsidP="001E7BF9">
            <w:pPr>
              <w:pStyle w:val="af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D4286A">
              <w:t>Знания законодательства о бюджетном учете</w:t>
            </w:r>
            <w:r w:rsidRPr="00D4286A">
              <w:rPr>
                <w:rFonts w:ascii="Arial" w:hAnsi="Arial" w:cs="Arial"/>
                <w:color w:val="252525"/>
                <w:shd w:val="clear" w:color="auto" w:fill="FFFFFF"/>
              </w:rPr>
              <w:t xml:space="preserve"> (</w:t>
            </w:r>
            <w:r w:rsidRPr="00D4286A">
              <w:rPr>
                <w:bCs/>
                <w:color w:val="000000"/>
              </w:rPr>
              <w:t>Приказ Минфина Российской Федерации от 16.12.2010</w:t>
            </w:r>
            <w:r>
              <w:rPr>
                <w:bCs/>
                <w:color w:val="000000"/>
              </w:rPr>
              <w:t xml:space="preserve"> г.</w:t>
            </w:r>
            <w:r w:rsidRPr="00D4286A">
              <w:rPr>
                <w:bCs/>
                <w:color w:val="000000"/>
              </w:rPr>
              <w:t> № 174н </w:t>
            </w:r>
            <w:r w:rsidRPr="00D4286A">
              <w:rPr>
                <w:color w:val="000000"/>
              </w:rPr>
              <w:t>«Об утверждении Плана счетов бухгалтерского учета бюджетных учреждений и Инструкции по его применению»)</w:t>
            </w:r>
          </w:p>
        </w:tc>
        <w:tc>
          <w:tcPr>
            <w:tcW w:w="1366" w:type="pct"/>
          </w:tcPr>
          <w:p w:rsidR="00F16C3A" w:rsidRDefault="00F16C3A" w:rsidP="001E7BF9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2525F8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об основах и составе бюджетной классификации</w:t>
            </w:r>
          </w:p>
          <w:p w:rsidR="00F16C3A" w:rsidRPr="003F51B8" w:rsidRDefault="00F16C3A" w:rsidP="001E7BF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(Бюджетный кодекс РФ</w:t>
            </w:r>
            <w:r w:rsidRPr="003F51B8">
              <w:rPr>
                <w:color w:val="222222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глава 4 «Бюджетная классификация Российской Федерации»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Default="00F16C3A" w:rsidP="001E7BF9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</w:t>
            </w:r>
            <w:r>
              <w:rPr>
                <w:rFonts w:ascii="Times New Roman" w:hAnsi="Times New Roman"/>
                <w:sz w:val="24"/>
                <w:szCs w:val="24"/>
              </w:rPr>
              <w:t>одательства об учетной политике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№157н)</w:t>
            </w:r>
          </w:p>
        </w:tc>
        <w:tc>
          <w:tcPr>
            <w:tcW w:w="1366" w:type="pct"/>
          </w:tcPr>
          <w:p w:rsidR="00F16C3A" w:rsidRDefault="00F16C3A" w:rsidP="001E7BF9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19-20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бухгалтерском учете (Указание Банка России от 11.03.2014 </w:t>
            </w:r>
            <w:r>
              <w:rPr>
                <w:rFonts w:ascii="Times New Roman" w:hAnsi="Times New Roman"/>
                <w:sz w:val="24"/>
                <w:szCs w:val="24"/>
              </w:rPr>
              <w:t>г. N 3210-У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 xml:space="preserve">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основных средств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lastRenderedPageBreak/>
              <w:t>Знания законодательства о бюджетном учете материально-производственных запасов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нематериальных активов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F16C3A" w:rsidRPr="009C6C6C" w:rsidTr="00F16C3A"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финансовых вложений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F16C3A" w:rsidRPr="009C6C6C" w:rsidTr="00F16C3A">
        <w:trPr>
          <w:trHeight w:val="1393"/>
        </w:trPr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доходов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№157н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F16C3A" w:rsidRPr="009C6C6C" w:rsidTr="00F16C3A">
        <w:trPr>
          <w:trHeight w:val="1439"/>
        </w:trPr>
        <w:tc>
          <w:tcPr>
            <w:tcW w:w="2501" w:type="pct"/>
          </w:tcPr>
          <w:p w:rsidR="00F16C3A" w:rsidRPr="003F51B8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>Знания законодательс</w:t>
            </w:r>
            <w:r>
              <w:rPr>
                <w:rFonts w:ascii="Times New Roman" w:hAnsi="Times New Roman"/>
                <w:sz w:val="24"/>
                <w:szCs w:val="24"/>
              </w:rPr>
              <w:t>тва о бюджетном учете расходов (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F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№157н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F16C3A" w:rsidRPr="009C6C6C" w:rsidTr="00F16C3A">
        <w:trPr>
          <w:trHeight w:val="1042"/>
        </w:trPr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EF7">
              <w:rPr>
                <w:rFonts w:ascii="Times New Roman" w:hAnsi="Times New Roman"/>
                <w:sz w:val="24"/>
                <w:szCs w:val="24"/>
              </w:rPr>
              <w:t>Международные стандарты финансовой отчетности (Концептуальные основы финансовой отчетности», опубликованные на сайте Министерства финансов России 09.06.2014 г.)</w:t>
            </w:r>
            <w:proofErr w:type="gramEnd"/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F16C3A" w:rsidRPr="00D4286A" w:rsidTr="00F16C3A">
        <w:tc>
          <w:tcPr>
            <w:tcW w:w="2501" w:type="pct"/>
          </w:tcPr>
          <w:p w:rsidR="00F16C3A" w:rsidRPr="00D4286A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6A">
              <w:rPr>
                <w:rFonts w:ascii="Times New Roman" w:hAnsi="Times New Roman"/>
                <w:sz w:val="24"/>
                <w:szCs w:val="24"/>
              </w:rPr>
              <w:t>Знания законодательства об аудиторской деятельности (Федеральный закон № 307-ФЗ «Об аудиторской деятельности» от 30.12.2008 г.)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9C6C6C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Международные стандарты аудита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РФ, часть </w:t>
            </w:r>
            <w:r w:rsidRPr="00E75E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РФ, часть </w:t>
            </w:r>
            <w:r w:rsidRPr="00E75E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EF7">
              <w:rPr>
                <w:rFonts w:ascii="Times New Roman" w:hAnsi="Times New Roman"/>
                <w:sz w:val="24"/>
                <w:szCs w:val="24"/>
              </w:rPr>
              <w:t>Знания таможенного законодательства (Таможенный кодекс Таможенного Союза (</w:t>
            </w:r>
            <w:r w:rsidRPr="00E75E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приложение к Договору о Таможенном кодексе Таможенного </w:t>
            </w:r>
            <w:r w:rsidRPr="00E75E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союза, принятому Решением Межгосударственного Совета </w:t>
            </w:r>
            <w:proofErr w:type="spellStart"/>
            <w:r w:rsidRPr="00E75E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ЕврАзЭС</w:t>
            </w:r>
            <w:proofErr w:type="spellEnd"/>
            <w:r w:rsidRPr="00E75E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уровне глав государств от 27.11.2009 г. № 17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16C3A" w:rsidRPr="0011547B" w:rsidTr="00F16C3A">
        <w:trPr>
          <w:trHeight w:val="453"/>
        </w:trPr>
        <w:tc>
          <w:tcPr>
            <w:tcW w:w="2501" w:type="pct"/>
          </w:tcPr>
          <w:p w:rsidR="00F16C3A" w:rsidRPr="0011547B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7B">
              <w:rPr>
                <w:rFonts w:ascii="Times New Roman" w:hAnsi="Times New Roman"/>
                <w:sz w:val="24"/>
                <w:szCs w:val="24"/>
              </w:rPr>
              <w:lastRenderedPageBreak/>
              <w:t>Знания валютного законодательства (Федеральный закон № 173-ФЗ «О валютном регулировании и валютном контроле» от 10.12.2003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154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11547B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7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11547B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 xml:space="preserve">Знания гражданского законодательства (Гражданский кодекс РФ, часть </w:t>
            </w:r>
            <w:r w:rsidRPr="00E75E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 xml:space="preserve">Знания гражданского законодательства (Гражданский кодекс РФ, часть </w:t>
            </w:r>
            <w:r w:rsidRPr="00E75E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 xml:space="preserve">Знания гражданского законодательства (Гражданский кодекс РФ, часть </w:t>
            </w:r>
            <w:r w:rsidRPr="00E75E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75E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Знания трудового законодательства (Трудовой кодекс РФ)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F16C3A" w:rsidRPr="00E75EF7" w:rsidTr="00F16C3A">
        <w:tc>
          <w:tcPr>
            <w:tcW w:w="2501" w:type="pct"/>
          </w:tcPr>
          <w:p w:rsidR="00F16C3A" w:rsidRPr="00E75EF7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Знания законодательства о противодействии коррупции и коммерческому подкупу, легализации (отмыванию) доходов, полученных преступным путем, и финансированию терроризма (Федеральный закон № 273-ФЗ «О противодействии коррупции» от 25.12.2008 г.)</w:t>
            </w:r>
          </w:p>
        </w:tc>
        <w:tc>
          <w:tcPr>
            <w:tcW w:w="1366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F7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E75EF7" w:rsidRDefault="00F16C3A" w:rsidP="001E7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F16C3A" w:rsidRPr="0011547B" w:rsidTr="00F16C3A">
        <w:tc>
          <w:tcPr>
            <w:tcW w:w="2501" w:type="pct"/>
          </w:tcPr>
          <w:p w:rsidR="00F16C3A" w:rsidRPr="0022517E" w:rsidRDefault="00F16C3A" w:rsidP="001E7B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7E">
              <w:rPr>
                <w:rFonts w:ascii="Times New Roman" w:hAnsi="Times New Roman"/>
                <w:sz w:val="24"/>
                <w:szCs w:val="24"/>
              </w:rPr>
              <w:t>Знания административного законодательства (Кодекс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22517E">
              <w:rPr>
                <w:rFonts w:ascii="Times New Roman" w:hAnsi="Times New Roman"/>
                <w:sz w:val="24"/>
                <w:szCs w:val="24"/>
              </w:rPr>
              <w:t xml:space="preserve"> об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дминистративных правонарушениях</w:t>
            </w:r>
            <w:r w:rsidRPr="00225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F16C3A" w:rsidRPr="0022517E" w:rsidRDefault="00F16C3A" w:rsidP="001E7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7E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F16C3A" w:rsidRPr="0022517E" w:rsidRDefault="00F16C3A" w:rsidP="001E7B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:rsidR="001E7BF9" w:rsidRDefault="001E7BF9" w:rsidP="001E7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10" w:name="_Toc317462901"/>
      <w:bookmarkStart w:id="11" w:name="_Toc332622680"/>
      <w:bookmarkStart w:id="12" w:name="_Toc332623358"/>
      <w:bookmarkStart w:id="13" w:name="_Toc332624034"/>
      <w:bookmarkStart w:id="14" w:name="_Toc332624372"/>
      <w:bookmarkStart w:id="15" w:name="_Toc360378408"/>
      <w:bookmarkStart w:id="16" w:name="_Toc360378642"/>
      <w:bookmarkStart w:id="17" w:name="_Toc360434216"/>
    </w:p>
    <w:p w:rsidR="00F16C3A" w:rsidRPr="009C6C6C" w:rsidRDefault="00F16C3A" w:rsidP="001E7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1E7BF9" w:rsidRDefault="001E7BF9" w:rsidP="00F16C3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16C3A" w:rsidRPr="009C6C6C" w:rsidRDefault="00F16C3A" w:rsidP="00F16C3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выбором ответа: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F16C3A" w:rsidRPr="009C6C6C" w:rsidRDefault="00F16C3A" w:rsidP="00F16C3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16C3A" w:rsidRPr="009C6C6C" w:rsidRDefault="00F16C3A" w:rsidP="00F16C3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: 0</w:t>
      </w:r>
    </w:p>
    <w:p w:rsidR="00F16C3A" w:rsidRPr="009C6C6C" w:rsidRDefault="00F16C3A" w:rsidP="00F16C3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16C3A" w:rsidRDefault="00F16C3A" w:rsidP="00F16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F16C3A" w:rsidRPr="009C6C6C" w:rsidRDefault="00F16C3A" w:rsidP="00F16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Время выполнения теоретического этапа экзамена: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90 минут</w:t>
      </w:r>
    </w:p>
    <w:p w:rsidR="00F16C3A" w:rsidRPr="009C6C6C" w:rsidRDefault="00F16C3A" w:rsidP="00F16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bCs/>
          <w:sz w:val="24"/>
          <w:szCs w:val="24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16C3A" w:rsidRPr="009C6C6C" w:rsidTr="00F16C3A">
        <w:tc>
          <w:tcPr>
            <w:tcW w:w="3085" w:type="dxa"/>
          </w:tcPr>
          <w:p w:rsidR="00F16C3A" w:rsidRPr="009C6C6C" w:rsidRDefault="00F16C3A" w:rsidP="001E7B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F16C3A" w:rsidRPr="009C6C6C" w:rsidRDefault="00F16C3A" w:rsidP="001E7B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16C3A" w:rsidRPr="009C6C6C" w:rsidRDefault="00F16C3A" w:rsidP="001E7B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F16C3A" w:rsidRPr="009C6C6C" w:rsidTr="00F16C3A">
        <w:tc>
          <w:tcPr>
            <w:tcW w:w="3085" w:type="dxa"/>
          </w:tcPr>
          <w:p w:rsidR="00F16C3A" w:rsidRPr="009C6C6C" w:rsidRDefault="00F16C3A" w:rsidP="001E7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16C3A" w:rsidRPr="009C6C6C" w:rsidRDefault="00F16C3A" w:rsidP="001E7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16C3A" w:rsidRPr="009C6C6C" w:rsidRDefault="001E7BF9" w:rsidP="001E7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6C3A" w:rsidRPr="009C6C6C" w:rsidTr="00F16C3A">
        <w:trPr>
          <w:trHeight w:val="1550"/>
        </w:trPr>
        <w:tc>
          <w:tcPr>
            <w:tcW w:w="3085" w:type="dxa"/>
          </w:tcPr>
          <w:p w:rsidR="00F16C3A" w:rsidRPr="003F51B8" w:rsidRDefault="00F16C3A" w:rsidP="001E7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1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ТД – </w:t>
            </w:r>
            <w:r w:rsidRPr="003F51B8">
              <w:rPr>
                <w:rFonts w:ascii="Times New Roman" w:hAnsi="Times New Roman"/>
                <w:sz w:val="24"/>
                <w:szCs w:val="24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  <w:tc>
          <w:tcPr>
            <w:tcW w:w="3544" w:type="dxa"/>
          </w:tcPr>
          <w:p w:rsidR="00F16C3A" w:rsidRPr="00EE0DBE" w:rsidRDefault="00F16C3A" w:rsidP="001E7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>Искажение числового значения показателя «Валюта баланса» в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Балансе государственного (муниципального) учреждения</w:t>
            </w:r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хотя бы на одну отчетную дату не должно превышать 10% (ст. 15.11 </w:t>
            </w:r>
            <w:proofErr w:type="spellStart"/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</w:tcPr>
          <w:p w:rsidR="00F16C3A" w:rsidRPr="003F51B8" w:rsidRDefault="00F16C3A" w:rsidP="001E7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задание – </w:t>
            </w:r>
          </w:p>
          <w:p w:rsidR="00F16C3A" w:rsidRPr="003F51B8" w:rsidRDefault="00F16C3A" w:rsidP="001E7B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F51B8">
              <w:rPr>
                <w:rFonts w:ascii="Times New Roman" w:hAnsi="Times New Roman"/>
                <w:sz w:val="24"/>
                <w:szCs w:val="24"/>
              </w:rPr>
              <w:t xml:space="preserve">Проверка качества составления </w:t>
            </w:r>
            <w:proofErr w:type="gramStart"/>
            <w:r w:rsidRPr="003F51B8">
              <w:rPr>
                <w:rFonts w:ascii="Times New Roman" w:hAnsi="Times New Roman"/>
                <w:sz w:val="24"/>
                <w:szCs w:val="24"/>
              </w:rPr>
              <w:t>бухгалтерской</w:t>
            </w:r>
            <w:proofErr w:type="gramEnd"/>
            <w:r w:rsidRPr="003F51B8">
              <w:rPr>
                <w:rFonts w:ascii="Times New Roman" w:hAnsi="Times New Roman"/>
                <w:sz w:val="24"/>
                <w:szCs w:val="24"/>
              </w:rPr>
              <w:t xml:space="preserve"> (финансовой) отчетности</w:t>
            </w:r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путем определения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числового значения показателя </w:t>
            </w:r>
            <w:r w:rsidRPr="003F51B8">
              <w:rPr>
                <w:rFonts w:ascii="Times New Roman" w:hAnsi="Times New Roman"/>
                <w:sz w:val="24"/>
                <w:szCs w:val="24"/>
                <w:lang w:eastAsia="ru-RU"/>
              </w:rPr>
              <w:t>«Валюта баланса» в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Балансе государственного (муниципального) учреждения»</w:t>
            </w:r>
          </w:p>
        </w:tc>
      </w:tr>
    </w:tbl>
    <w:p w:rsidR="00F16C3A" w:rsidRPr="00916EBB" w:rsidRDefault="00F16C3A" w:rsidP="00F16C3A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9C6C6C">
        <w:rPr>
          <w:rFonts w:ascii="Times New Roman" w:hAnsi="Times New Roman"/>
          <w:b/>
          <w:bCs/>
          <w:iCs/>
          <w:sz w:val="24"/>
          <w:szCs w:val="24"/>
        </w:rPr>
        <w:t>1.4. Материально-техническое обеспечение оценочных мероприятий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F16C3A" w:rsidRPr="009C6C6C" w:rsidRDefault="00F16C3A" w:rsidP="00F16C3A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i/>
          <w:sz w:val="24"/>
          <w:szCs w:val="24"/>
        </w:rPr>
        <w:t>компьютеры с программным обеспечением без доступа к сети интернет и справочно-правовым системам</w:t>
      </w:r>
    </w:p>
    <w:p w:rsidR="00B11AB7" w:rsidRPr="00F16C3A" w:rsidRDefault="009B4C47" w:rsidP="00F16C3A">
      <w:pPr>
        <w:pStyle w:val="a3"/>
        <w:keepNext/>
        <w:keepLines/>
        <w:numPr>
          <w:ilvl w:val="0"/>
          <w:numId w:val="48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Примеры оценочных сре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дств</w:t>
      </w:r>
      <w:r w:rsidR="00B11AB7" w:rsidRPr="00F16C3A">
        <w:rPr>
          <w:rFonts w:ascii="Times New Roman" w:hAnsi="Times New Roman"/>
          <w:b/>
          <w:bCs/>
          <w:sz w:val="24"/>
          <w:szCs w:val="24"/>
          <w:u w:val="single"/>
        </w:rPr>
        <w:t xml:space="preserve"> дл</w:t>
      </w:r>
      <w:proofErr w:type="gramEnd"/>
      <w:r w:rsidR="00B11AB7" w:rsidRPr="00F16C3A">
        <w:rPr>
          <w:rFonts w:ascii="Times New Roman" w:hAnsi="Times New Roman"/>
          <w:b/>
          <w:bCs/>
          <w:sz w:val="24"/>
          <w:szCs w:val="24"/>
          <w:u w:val="single"/>
        </w:rPr>
        <w:t>я теоретического этапа профессионального экзамена</w:t>
      </w:r>
    </w:p>
    <w:p w:rsidR="003F51B8" w:rsidRPr="00991581" w:rsidRDefault="003F51B8" w:rsidP="003F51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1581">
        <w:rPr>
          <w:rFonts w:ascii="Times New Roman" w:hAnsi="Times New Roman"/>
          <w:b/>
          <w:bCs/>
          <w:sz w:val="24"/>
          <w:szCs w:val="24"/>
        </w:rPr>
        <w:t>Вопрос №</w:t>
      </w:r>
      <w:r w:rsidR="00D4304A">
        <w:rPr>
          <w:rFonts w:ascii="Times New Roman" w:hAnsi="Times New Roman"/>
          <w:b/>
          <w:bCs/>
          <w:sz w:val="24"/>
          <w:szCs w:val="24"/>
        </w:rPr>
        <w:t>1</w:t>
      </w:r>
    </w:p>
    <w:p w:rsidR="003F51B8" w:rsidRPr="00991581" w:rsidRDefault="003F51B8" w:rsidP="003F51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581">
        <w:rPr>
          <w:rFonts w:ascii="Times New Roman" w:hAnsi="Times New Roman"/>
          <w:bCs/>
          <w:i/>
          <w:sz w:val="24"/>
          <w:szCs w:val="24"/>
        </w:rPr>
        <w:t>Вопрос:</w:t>
      </w:r>
      <w:r w:rsidRPr="00991581">
        <w:rPr>
          <w:rFonts w:ascii="Times New Roman" w:hAnsi="Times New Roman"/>
          <w:bCs/>
          <w:sz w:val="24"/>
          <w:szCs w:val="24"/>
        </w:rPr>
        <w:t xml:space="preserve"> </w:t>
      </w:r>
      <w:r w:rsidR="00214DC6">
        <w:rPr>
          <w:rFonts w:ascii="Times New Roman" w:hAnsi="Times New Roman"/>
          <w:bCs/>
          <w:sz w:val="24"/>
          <w:szCs w:val="24"/>
        </w:rPr>
        <w:t>На какие виды подразделяются</w:t>
      </w:r>
      <w:r w:rsidR="00991581" w:rsidRPr="00991581">
        <w:rPr>
          <w:rFonts w:ascii="Times New Roman" w:hAnsi="Times New Roman"/>
          <w:bCs/>
          <w:sz w:val="24"/>
          <w:szCs w:val="24"/>
        </w:rPr>
        <w:t xml:space="preserve"> контрольные действия, </w:t>
      </w:r>
      <w:r w:rsidR="00214DC6">
        <w:rPr>
          <w:rFonts w:ascii="Times New Roman" w:hAnsi="Times New Roman"/>
          <w:bCs/>
          <w:sz w:val="24"/>
          <w:szCs w:val="24"/>
        </w:rPr>
        <w:t>применяемые</w:t>
      </w:r>
      <w:r w:rsidR="00991581" w:rsidRPr="00991581">
        <w:rPr>
          <w:rFonts w:ascii="Times New Roman" w:hAnsi="Times New Roman"/>
          <w:bCs/>
          <w:sz w:val="24"/>
          <w:szCs w:val="24"/>
        </w:rPr>
        <w:t xml:space="preserve"> в целях подтверждения законности и (или) эффективности исполнения соответствующих бюджетных процедур</w:t>
      </w:r>
      <w:r w:rsidRPr="00991581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991581">
        <w:rPr>
          <w:rFonts w:ascii="Times New Roman" w:hAnsi="Times New Roman"/>
          <w:bCs/>
          <w:sz w:val="24"/>
          <w:szCs w:val="24"/>
        </w:rPr>
        <w:t>Выберите один вариант ответа.</w:t>
      </w:r>
    </w:p>
    <w:p w:rsidR="003F51B8" w:rsidRPr="00991581" w:rsidRDefault="003F51B8" w:rsidP="003F51B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91581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3F51B8" w:rsidRPr="00991581" w:rsidRDefault="00991581" w:rsidP="003F51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Автоматические</w:t>
      </w:r>
      <w:r w:rsidR="00214DC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визуальные и смешанные </w:t>
      </w:r>
      <w:r w:rsidR="00214DC6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контрольные действия</w:t>
      </w:r>
      <w:r w:rsidR="003F51B8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3F51B8" w:rsidRPr="00991581" w:rsidRDefault="00214DC6" w:rsidP="003F51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Визуальные</w:t>
      </w:r>
      <w:r w:rsidR="009F320C">
        <w:rPr>
          <w:rFonts w:ascii="Times New Roman" w:hAnsi="Times New Roman"/>
          <w:bCs/>
          <w:sz w:val="24"/>
          <w:szCs w:val="24"/>
          <w:shd w:val="clear" w:color="auto" w:fill="FFFFFF"/>
        </w:rPr>
        <w:t>, комплексные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автоматические контрольные </w:t>
      </w:r>
      <w:r w:rsidR="00991581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действия</w:t>
      </w:r>
      <w:r w:rsidR="003F51B8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3F51B8" w:rsidRPr="00991581" w:rsidRDefault="00214DC6" w:rsidP="003F51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Автоматические, аналитические и визуальные</w:t>
      </w:r>
      <w:r w:rsidR="00991581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контрольные действия</w:t>
      </w:r>
      <w:r w:rsidR="003F51B8"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991581" w:rsidRPr="00991581" w:rsidRDefault="00991581" w:rsidP="003F51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Аналитические</w:t>
      </w:r>
      <w:r w:rsidR="00214DC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визуальные и смешанные </w:t>
      </w:r>
      <w:r w:rsidRPr="00991581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контрольные действия.</w:t>
      </w:r>
    </w:p>
    <w:p w:rsidR="003F51B8" w:rsidRPr="003F51B8" w:rsidRDefault="003F51B8" w:rsidP="003F51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F51B8" w:rsidRPr="00881E2B" w:rsidRDefault="003F51B8" w:rsidP="003F51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E2B">
        <w:rPr>
          <w:rFonts w:ascii="Times New Roman" w:hAnsi="Times New Roman"/>
          <w:b/>
          <w:bCs/>
          <w:sz w:val="24"/>
          <w:szCs w:val="24"/>
        </w:rPr>
        <w:t>Вопрос №</w:t>
      </w:r>
      <w:r w:rsidR="00D4304A">
        <w:rPr>
          <w:rFonts w:ascii="Times New Roman" w:hAnsi="Times New Roman"/>
          <w:b/>
          <w:bCs/>
          <w:sz w:val="24"/>
          <w:szCs w:val="24"/>
        </w:rPr>
        <w:t>2</w:t>
      </w:r>
    </w:p>
    <w:p w:rsidR="003F51B8" w:rsidRPr="00881E2B" w:rsidRDefault="003F51B8" w:rsidP="003F51B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81E2B">
        <w:rPr>
          <w:rFonts w:ascii="Times New Roman" w:hAnsi="Times New Roman"/>
          <w:bCs/>
          <w:i/>
          <w:sz w:val="24"/>
          <w:szCs w:val="24"/>
        </w:rPr>
        <w:t>Вопрос</w:t>
      </w:r>
      <w:r w:rsidRPr="00881E2B">
        <w:rPr>
          <w:rFonts w:ascii="Times New Roman" w:hAnsi="Times New Roman"/>
          <w:bCs/>
          <w:sz w:val="24"/>
          <w:szCs w:val="24"/>
        </w:rPr>
        <w:t xml:space="preserve">: </w:t>
      </w:r>
      <w:r w:rsidR="00D4304A">
        <w:rPr>
          <w:rFonts w:ascii="Times New Roman" w:hAnsi="Times New Roman"/>
          <w:sz w:val="24"/>
          <w:szCs w:val="24"/>
        </w:rPr>
        <w:t xml:space="preserve">Какой объект </w:t>
      </w:r>
      <w:r w:rsidR="009F320C">
        <w:rPr>
          <w:rFonts w:ascii="Times New Roman" w:hAnsi="Times New Roman"/>
          <w:sz w:val="24"/>
          <w:szCs w:val="24"/>
        </w:rPr>
        <w:t>признается</w:t>
      </w:r>
      <w:r w:rsidR="00D4304A">
        <w:rPr>
          <w:rFonts w:ascii="Times New Roman" w:hAnsi="Times New Roman"/>
          <w:sz w:val="24"/>
          <w:szCs w:val="24"/>
        </w:rPr>
        <w:t xml:space="preserve"> </w:t>
      </w:r>
      <w:r w:rsidR="00D4304A" w:rsidRPr="00D4304A">
        <w:rPr>
          <w:rFonts w:ascii="Times New Roman" w:hAnsi="Times New Roman"/>
          <w:sz w:val="24"/>
          <w:szCs w:val="24"/>
        </w:rPr>
        <w:t>мнимым объектом бухгалтерского учета</w:t>
      </w:r>
      <w:r w:rsidRPr="00881E2B">
        <w:rPr>
          <w:rFonts w:ascii="Times New Roman" w:hAnsi="Times New Roman"/>
          <w:sz w:val="24"/>
          <w:szCs w:val="24"/>
        </w:rPr>
        <w:t>?</w:t>
      </w:r>
      <w:r w:rsidRPr="00881E2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81E2B">
        <w:rPr>
          <w:rFonts w:ascii="Times New Roman" w:hAnsi="Times New Roman"/>
          <w:bCs/>
          <w:sz w:val="24"/>
          <w:szCs w:val="24"/>
        </w:rPr>
        <w:t>Выберите один вариант ответа.</w:t>
      </w:r>
    </w:p>
    <w:p w:rsidR="003F51B8" w:rsidRPr="00881E2B" w:rsidRDefault="003F51B8" w:rsidP="003F51B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81E2B">
        <w:rPr>
          <w:rFonts w:ascii="Times New Roman" w:hAnsi="Times New Roman"/>
          <w:bCs/>
          <w:i/>
          <w:sz w:val="24"/>
          <w:szCs w:val="24"/>
        </w:rPr>
        <w:t xml:space="preserve">Варианты ответов: </w:t>
      </w:r>
    </w:p>
    <w:p w:rsidR="00D4304A" w:rsidRPr="00D4304A" w:rsidRDefault="00D4304A" w:rsidP="00C442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Притворная сделка.</w:t>
      </w:r>
    </w:p>
    <w:p w:rsidR="003F51B8" w:rsidRPr="00881E2B" w:rsidRDefault="00D4304A" w:rsidP="00C442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Объект, отраженный в бухгалтерском учете вместо другого объекта с целью прикрыть его</w:t>
      </w:r>
      <w:r w:rsidR="003F51B8" w:rsidRPr="00881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F51B8" w:rsidRPr="009B511A" w:rsidRDefault="00D4304A" w:rsidP="00C442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Несуществующий объект, отраженный в бухгалтерском учете лишь для вида</w:t>
      </w:r>
      <w:r w:rsidR="003F51B8" w:rsidRPr="009B51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F51B8" w:rsidRPr="009B511A" w:rsidRDefault="003F51B8" w:rsidP="003F51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51B8" w:rsidRPr="00AC661D" w:rsidRDefault="00D4304A" w:rsidP="003F51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</w:t>
      </w:r>
      <w:r w:rsidR="003F51B8" w:rsidRPr="00AC661D">
        <w:rPr>
          <w:rFonts w:ascii="Times New Roman" w:hAnsi="Times New Roman"/>
          <w:b/>
          <w:bCs/>
          <w:sz w:val="24"/>
          <w:szCs w:val="24"/>
        </w:rPr>
        <w:t>3</w:t>
      </w:r>
    </w:p>
    <w:p w:rsidR="003F51B8" w:rsidRPr="00AC661D" w:rsidRDefault="003F51B8" w:rsidP="003F5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61D">
        <w:rPr>
          <w:rFonts w:ascii="Times New Roman" w:hAnsi="Times New Roman"/>
          <w:bCs/>
          <w:i/>
          <w:sz w:val="24"/>
          <w:szCs w:val="24"/>
        </w:rPr>
        <w:t>Вопрос</w:t>
      </w:r>
      <w:r w:rsidR="00AC661D" w:rsidRPr="00AC661D">
        <w:rPr>
          <w:rFonts w:ascii="Times New Roman" w:hAnsi="Times New Roman"/>
          <w:sz w:val="24"/>
          <w:szCs w:val="24"/>
        </w:rPr>
        <w:t>:</w:t>
      </w:r>
      <w:r w:rsidRPr="00AC661D">
        <w:rPr>
          <w:rFonts w:ascii="Times New Roman" w:hAnsi="Times New Roman"/>
          <w:b/>
          <w:sz w:val="28"/>
          <w:szCs w:val="28"/>
        </w:rPr>
        <w:t xml:space="preserve"> </w:t>
      </w:r>
      <w:r w:rsidR="009F320C" w:rsidRPr="008126F7">
        <w:rPr>
          <w:rFonts w:ascii="Times New Roman" w:hAnsi="Times New Roman"/>
          <w:bCs/>
          <w:sz w:val="24"/>
          <w:szCs w:val="24"/>
        </w:rPr>
        <w:t xml:space="preserve">На каком </w:t>
      </w:r>
      <w:proofErr w:type="spellStart"/>
      <w:r w:rsidR="009F320C" w:rsidRPr="008126F7">
        <w:rPr>
          <w:rFonts w:ascii="Times New Roman" w:hAnsi="Times New Roman"/>
          <w:bCs/>
          <w:sz w:val="24"/>
          <w:szCs w:val="24"/>
        </w:rPr>
        <w:t>забалансовом</w:t>
      </w:r>
      <w:proofErr w:type="spellEnd"/>
      <w:r w:rsidR="009F320C" w:rsidRPr="008126F7">
        <w:rPr>
          <w:rFonts w:ascii="Times New Roman" w:hAnsi="Times New Roman"/>
          <w:bCs/>
          <w:sz w:val="24"/>
          <w:szCs w:val="24"/>
        </w:rPr>
        <w:t xml:space="preserve"> счете </w:t>
      </w:r>
      <w:r w:rsidR="00AC661D" w:rsidRPr="00AC661D">
        <w:rPr>
          <w:rFonts w:ascii="Times New Roman" w:hAnsi="Times New Roman"/>
          <w:sz w:val="24"/>
          <w:szCs w:val="24"/>
        </w:rPr>
        <w:t>Плана счетов бухгалтерского (бюджетного) учета</w:t>
      </w:r>
      <w:r w:rsidR="009F320C" w:rsidRPr="009F320C">
        <w:rPr>
          <w:rFonts w:ascii="Times New Roman" w:hAnsi="Times New Roman"/>
          <w:bCs/>
          <w:sz w:val="24"/>
          <w:szCs w:val="24"/>
        </w:rPr>
        <w:t xml:space="preserve"> </w:t>
      </w:r>
      <w:r w:rsidR="009F320C" w:rsidRPr="008126F7">
        <w:rPr>
          <w:rFonts w:ascii="Times New Roman" w:hAnsi="Times New Roman"/>
          <w:bCs/>
          <w:sz w:val="24"/>
          <w:szCs w:val="24"/>
        </w:rPr>
        <w:t xml:space="preserve">ведется учет </w:t>
      </w:r>
      <w:r w:rsidR="00A8045D">
        <w:rPr>
          <w:rFonts w:ascii="Times New Roman" w:hAnsi="Times New Roman"/>
          <w:bCs/>
          <w:sz w:val="24"/>
          <w:szCs w:val="24"/>
        </w:rPr>
        <w:t>задолженности неплатежеспособных дебиторов</w:t>
      </w:r>
      <w:r w:rsidRPr="00AC661D">
        <w:rPr>
          <w:rFonts w:ascii="Times New Roman" w:hAnsi="Times New Roman"/>
          <w:sz w:val="24"/>
          <w:szCs w:val="24"/>
        </w:rPr>
        <w:t>?</w:t>
      </w:r>
      <w:r w:rsidRPr="00AC661D">
        <w:rPr>
          <w:rFonts w:ascii="Times New Roman" w:hAnsi="Times New Roman"/>
          <w:bCs/>
          <w:sz w:val="24"/>
          <w:szCs w:val="24"/>
        </w:rPr>
        <w:t xml:space="preserve"> Выберите один вариант ответа.</w:t>
      </w:r>
    </w:p>
    <w:p w:rsidR="003F51B8" w:rsidRPr="00AC661D" w:rsidRDefault="003F51B8" w:rsidP="003F51B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C661D">
        <w:rPr>
          <w:rFonts w:ascii="Times New Roman" w:hAnsi="Times New Roman"/>
          <w:bCs/>
          <w:i/>
          <w:sz w:val="24"/>
          <w:szCs w:val="24"/>
        </w:rPr>
        <w:t xml:space="preserve"> Варианты ответов:</w:t>
      </w:r>
    </w:p>
    <w:p w:rsidR="00A8045D" w:rsidRPr="008126F7" w:rsidRDefault="00A8045D" w:rsidP="00A8045D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F7">
        <w:rPr>
          <w:rFonts w:ascii="Times New Roman" w:hAnsi="Times New Roman"/>
          <w:sz w:val="24"/>
          <w:szCs w:val="24"/>
        </w:rPr>
        <w:t xml:space="preserve">Счет 01. </w:t>
      </w:r>
    </w:p>
    <w:p w:rsidR="00A8045D" w:rsidRDefault="00A8045D" w:rsidP="00A92E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45D">
        <w:rPr>
          <w:rFonts w:ascii="Times New Roman" w:hAnsi="Times New Roman"/>
          <w:sz w:val="24"/>
          <w:szCs w:val="24"/>
        </w:rPr>
        <w:t xml:space="preserve">Счет </w:t>
      </w:r>
      <w:r>
        <w:rPr>
          <w:rFonts w:ascii="Times New Roman" w:hAnsi="Times New Roman"/>
          <w:sz w:val="24"/>
          <w:szCs w:val="24"/>
        </w:rPr>
        <w:t>04</w:t>
      </w:r>
      <w:r w:rsidRPr="00A8045D">
        <w:rPr>
          <w:rFonts w:ascii="Times New Roman" w:hAnsi="Times New Roman"/>
          <w:sz w:val="24"/>
          <w:szCs w:val="24"/>
        </w:rPr>
        <w:t xml:space="preserve">. </w:t>
      </w:r>
    </w:p>
    <w:p w:rsidR="00A8045D" w:rsidRDefault="00A8045D" w:rsidP="00A92E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45D">
        <w:rPr>
          <w:rFonts w:ascii="Times New Roman" w:hAnsi="Times New Roman"/>
          <w:sz w:val="24"/>
          <w:szCs w:val="24"/>
        </w:rPr>
        <w:t xml:space="preserve">Счет </w:t>
      </w:r>
      <w:r>
        <w:rPr>
          <w:rFonts w:ascii="Times New Roman" w:hAnsi="Times New Roman"/>
          <w:sz w:val="24"/>
          <w:szCs w:val="24"/>
        </w:rPr>
        <w:t>10</w:t>
      </w:r>
      <w:r w:rsidRPr="00A8045D">
        <w:rPr>
          <w:rFonts w:ascii="Times New Roman" w:hAnsi="Times New Roman"/>
          <w:sz w:val="24"/>
          <w:szCs w:val="24"/>
        </w:rPr>
        <w:t xml:space="preserve">. </w:t>
      </w:r>
    </w:p>
    <w:p w:rsidR="00A8045D" w:rsidRPr="00A8045D" w:rsidRDefault="00A8045D" w:rsidP="00A92E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17.</w:t>
      </w:r>
    </w:p>
    <w:p w:rsidR="00A8045D" w:rsidRDefault="00A8045D" w:rsidP="003F51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1B8" w:rsidRPr="00DD3436" w:rsidRDefault="001E7BF9" w:rsidP="003F51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</w:t>
      </w:r>
      <w:r w:rsidR="0095360D">
        <w:rPr>
          <w:rFonts w:ascii="Times New Roman" w:hAnsi="Times New Roman"/>
          <w:b/>
          <w:bCs/>
          <w:sz w:val="24"/>
          <w:szCs w:val="24"/>
        </w:rPr>
        <w:t>4</w:t>
      </w:r>
    </w:p>
    <w:p w:rsidR="00DD3436" w:rsidRPr="00DD3436" w:rsidRDefault="003F51B8" w:rsidP="00DD34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3436">
        <w:rPr>
          <w:rFonts w:ascii="Times New Roman" w:hAnsi="Times New Roman"/>
          <w:bCs/>
          <w:i/>
          <w:sz w:val="24"/>
          <w:szCs w:val="24"/>
        </w:rPr>
        <w:lastRenderedPageBreak/>
        <w:t xml:space="preserve">Вопрос: </w:t>
      </w:r>
      <w:r w:rsidR="00A8045D">
        <w:rPr>
          <w:rFonts w:ascii="Times New Roman" w:hAnsi="Times New Roman"/>
          <w:sz w:val="24"/>
          <w:szCs w:val="24"/>
        </w:rPr>
        <w:t>В качестве</w:t>
      </w:r>
      <w:r w:rsidR="00DD3436" w:rsidRPr="00DD3436">
        <w:rPr>
          <w:rFonts w:ascii="Times New Roman" w:hAnsi="Times New Roman"/>
          <w:sz w:val="24"/>
          <w:szCs w:val="24"/>
        </w:rPr>
        <w:t xml:space="preserve"> материальны</w:t>
      </w:r>
      <w:r w:rsidR="00A8045D">
        <w:rPr>
          <w:rFonts w:ascii="Times New Roman" w:hAnsi="Times New Roman"/>
          <w:sz w:val="24"/>
          <w:szCs w:val="24"/>
        </w:rPr>
        <w:t>х</w:t>
      </w:r>
      <w:r w:rsidR="00DD3436" w:rsidRPr="00DD3436">
        <w:rPr>
          <w:rFonts w:ascii="Times New Roman" w:hAnsi="Times New Roman"/>
          <w:sz w:val="24"/>
          <w:szCs w:val="24"/>
        </w:rPr>
        <w:t xml:space="preserve"> запас</w:t>
      </w:r>
      <w:r w:rsidR="00A8045D">
        <w:rPr>
          <w:rFonts w:ascii="Times New Roman" w:hAnsi="Times New Roman"/>
          <w:sz w:val="24"/>
          <w:szCs w:val="24"/>
        </w:rPr>
        <w:t>ов</w:t>
      </w:r>
      <w:r w:rsidR="00DD3436" w:rsidRPr="00DD3436">
        <w:rPr>
          <w:rFonts w:ascii="Times New Roman" w:hAnsi="Times New Roman"/>
          <w:sz w:val="24"/>
          <w:szCs w:val="24"/>
        </w:rPr>
        <w:t xml:space="preserve"> </w:t>
      </w:r>
      <w:r w:rsidR="00A8045D">
        <w:rPr>
          <w:rFonts w:ascii="Times New Roman" w:hAnsi="Times New Roman"/>
          <w:sz w:val="24"/>
          <w:szCs w:val="24"/>
        </w:rPr>
        <w:t>к</w:t>
      </w:r>
      <w:r w:rsidR="00DD3436" w:rsidRPr="00DD3436">
        <w:rPr>
          <w:rFonts w:ascii="Times New Roman" w:hAnsi="Times New Roman"/>
          <w:sz w:val="24"/>
          <w:szCs w:val="24"/>
        </w:rPr>
        <w:t xml:space="preserve"> бюджетном</w:t>
      </w:r>
      <w:r w:rsidR="00A8045D">
        <w:rPr>
          <w:rFonts w:ascii="Times New Roman" w:hAnsi="Times New Roman"/>
          <w:sz w:val="24"/>
          <w:szCs w:val="24"/>
        </w:rPr>
        <w:t>у</w:t>
      </w:r>
      <w:r w:rsidR="00DD3436" w:rsidRPr="00DD3436">
        <w:rPr>
          <w:rFonts w:ascii="Times New Roman" w:hAnsi="Times New Roman"/>
          <w:sz w:val="24"/>
          <w:szCs w:val="24"/>
        </w:rPr>
        <w:t xml:space="preserve"> учет</w:t>
      </w:r>
      <w:r w:rsidR="00A8045D">
        <w:rPr>
          <w:rFonts w:ascii="Times New Roman" w:hAnsi="Times New Roman"/>
          <w:sz w:val="24"/>
          <w:szCs w:val="24"/>
        </w:rPr>
        <w:t>у в</w:t>
      </w:r>
      <w:r w:rsidR="00DD3436" w:rsidRPr="00DD3436">
        <w:rPr>
          <w:rFonts w:ascii="Times New Roman" w:hAnsi="Times New Roman"/>
          <w:sz w:val="24"/>
          <w:szCs w:val="24"/>
        </w:rPr>
        <w:t xml:space="preserve"> учреждения</w:t>
      </w:r>
      <w:r w:rsidR="00A8045D">
        <w:rPr>
          <w:rFonts w:ascii="Times New Roman" w:hAnsi="Times New Roman"/>
          <w:sz w:val="24"/>
          <w:szCs w:val="24"/>
        </w:rPr>
        <w:t xml:space="preserve">х </w:t>
      </w:r>
      <w:r w:rsidR="008B7883">
        <w:rPr>
          <w:rFonts w:ascii="Times New Roman" w:hAnsi="Times New Roman"/>
          <w:sz w:val="24"/>
          <w:szCs w:val="24"/>
        </w:rPr>
        <w:t>не могут быть приняты следующие о</w:t>
      </w:r>
      <w:r w:rsidR="00A8045D">
        <w:rPr>
          <w:rFonts w:ascii="Times New Roman" w:hAnsi="Times New Roman"/>
          <w:sz w:val="24"/>
          <w:szCs w:val="24"/>
        </w:rPr>
        <w:t>бъекты.</w:t>
      </w:r>
      <w:r w:rsidR="00DD3436" w:rsidRPr="00DD3436">
        <w:rPr>
          <w:rFonts w:ascii="Times New Roman" w:hAnsi="Times New Roman"/>
          <w:sz w:val="24"/>
          <w:szCs w:val="24"/>
        </w:rPr>
        <w:t xml:space="preserve"> </w:t>
      </w:r>
      <w:r w:rsidR="00DD3436" w:rsidRPr="00DD3436">
        <w:rPr>
          <w:rFonts w:ascii="Times New Roman" w:hAnsi="Times New Roman"/>
          <w:bCs/>
          <w:sz w:val="24"/>
          <w:szCs w:val="24"/>
        </w:rPr>
        <w:t xml:space="preserve">Выберите </w:t>
      </w:r>
      <w:r w:rsidR="008B7883" w:rsidRPr="0025526D">
        <w:rPr>
          <w:rFonts w:ascii="Times New Roman" w:hAnsi="Times New Roman"/>
          <w:sz w:val="24"/>
          <w:szCs w:val="24"/>
        </w:rPr>
        <w:t>один вариант ответа</w:t>
      </w:r>
      <w:r w:rsidR="00DD3436" w:rsidRPr="00DD3436">
        <w:rPr>
          <w:rFonts w:ascii="Times New Roman" w:hAnsi="Times New Roman"/>
          <w:bCs/>
          <w:sz w:val="24"/>
          <w:szCs w:val="24"/>
        </w:rPr>
        <w:t>.</w:t>
      </w:r>
    </w:p>
    <w:p w:rsidR="003F51B8" w:rsidRPr="00DD3436" w:rsidRDefault="003F51B8" w:rsidP="003F51B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D3436">
        <w:rPr>
          <w:rFonts w:ascii="Times New Roman" w:hAnsi="Times New Roman"/>
          <w:bCs/>
          <w:i/>
          <w:sz w:val="24"/>
          <w:szCs w:val="24"/>
        </w:rPr>
        <w:t>Варианты ответов:</w:t>
      </w:r>
    </w:p>
    <w:p w:rsidR="003F51B8" w:rsidRPr="00DD3436" w:rsidRDefault="00A8045D" w:rsidP="00C442E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Готовая продукция и товары для продажи</w:t>
      </w:r>
      <w:r w:rsidR="003F51B8" w:rsidRPr="00DD3436">
        <w:rPr>
          <w:rFonts w:ascii="Times New Roman" w:hAnsi="Times New Roman"/>
          <w:sz w:val="24"/>
          <w:szCs w:val="24"/>
        </w:rPr>
        <w:t>.</w:t>
      </w:r>
    </w:p>
    <w:p w:rsidR="003F51B8" w:rsidRPr="00DD3436" w:rsidRDefault="00A8045D" w:rsidP="00C442E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Молодняк животных и животные на откорме</w:t>
      </w:r>
      <w:r w:rsidR="003F51B8" w:rsidRPr="00DD3436">
        <w:rPr>
          <w:rFonts w:ascii="Times New Roman" w:hAnsi="Times New Roman"/>
          <w:sz w:val="24"/>
          <w:szCs w:val="24"/>
        </w:rPr>
        <w:t>.</w:t>
      </w:r>
    </w:p>
    <w:p w:rsidR="003F51B8" w:rsidRPr="00416D67" w:rsidRDefault="0095360D" w:rsidP="00C442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Производственный и хозяйственный инвентарь</w:t>
      </w:r>
      <w:r w:rsidR="003F51B8" w:rsidRPr="00416D67">
        <w:rPr>
          <w:rFonts w:ascii="Times New Roman" w:hAnsi="Times New Roman"/>
          <w:sz w:val="24"/>
          <w:szCs w:val="24"/>
        </w:rPr>
        <w:t>.</w:t>
      </w:r>
    </w:p>
    <w:p w:rsidR="003F51B8" w:rsidRPr="00416D67" w:rsidRDefault="00A8045D" w:rsidP="00C442E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Лесные дороги, подлежащие рекультивации</w:t>
      </w:r>
      <w:r w:rsidR="003F51B8" w:rsidRPr="00416D67">
        <w:rPr>
          <w:rFonts w:ascii="Times New Roman" w:hAnsi="Times New Roman"/>
          <w:sz w:val="24"/>
          <w:szCs w:val="24"/>
        </w:rPr>
        <w:t>.</w:t>
      </w:r>
    </w:p>
    <w:p w:rsidR="003F51B8" w:rsidRPr="00416D67" w:rsidRDefault="003F51B8" w:rsidP="003F51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51B8" w:rsidRPr="000275FF" w:rsidRDefault="001E7BF9" w:rsidP="003F51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</w:t>
      </w:r>
      <w:r w:rsidR="0095360D">
        <w:rPr>
          <w:rFonts w:ascii="Times New Roman" w:hAnsi="Times New Roman"/>
          <w:b/>
          <w:bCs/>
          <w:sz w:val="24"/>
          <w:szCs w:val="24"/>
        </w:rPr>
        <w:t>5</w:t>
      </w:r>
    </w:p>
    <w:p w:rsidR="0095360D" w:rsidRPr="008B7883" w:rsidRDefault="0095360D" w:rsidP="00953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6D">
        <w:rPr>
          <w:rFonts w:ascii="Times New Roman" w:hAnsi="Times New Roman"/>
          <w:i/>
          <w:sz w:val="24"/>
          <w:szCs w:val="24"/>
        </w:rPr>
        <w:t>Вопрос:</w:t>
      </w:r>
      <w:r w:rsidRPr="0025526D">
        <w:rPr>
          <w:rFonts w:ascii="Times New Roman" w:hAnsi="Times New Roman"/>
          <w:sz w:val="24"/>
          <w:szCs w:val="24"/>
        </w:rPr>
        <w:t xml:space="preserve"> </w:t>
      </w:r>
      <w:r w:rsidR="008B7883">
        <w:rPr>
          <w:rFonts w:ascii="Times New Roman" w:hAnsi="Times New Roman"/>
          <w:sz w:val="24"/>
          <w:szCs w:val="24"/>
        </w:rPr>
        <w:t>Лицо, замещающее государственность должность Российской Федерации</w:t>
      </w:r>
      <w:r w:rsidR="008B7883">
        <w:rPr>
          <w:color w:val="000000"/>
          <w:sz w:val="26"/>
          <w:szCs w:val="26"/>
          <w:shd w:val="clear" w:color="auto" w:fill="FFFFFF"/>
        </w:rPr>
        <w:t xml:space="preserve">, </w:t>
      </w:r>
      <w:r w:rsidR="008B7883" w:rsidRPr="008B7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</w:t>
      </w:r>
      <w:r w:rsidRPr="008B7883">
        <w:rPr>
          <w:rFonts w:ascii="Times New Roman" w:hAnsi="Times New Roman"/>
          <w:sz w:val="24"/>
          <w:szCs w:val="24"/>
        </w:rPr>
        <w:t>?</w:t>
      </w:r>
    </w:p>
    <w:p w:rsidR="0095360D" w:rsidRPr="0025526D" w:rsidRDefault="008B7883" w:rsidP="009536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3436">
        <w:rPr>
          <w:rFonts w:ascii="Times New Roman" w:hAnsi="Times New Roman"/>
          <w:bCs/>
          <w:sz w:val="24"/>
          <w:szCs w:val="24"/>
        </w:rPr>
        <w:t>Выберите все верные варианты ответов</w:t>
      </w:r>
      <w:r w:rsidR="0095360D" w:rsidRPr="0025526D">
        <w:rPr>
          <w:rFonts w:ascii="Times New Roman" w:hAnsi="Times New Roman"/>
          <w:sz w:val="24"/>
          <w:szCs w:val="24"/>
        </w:rPr>
        <w:t>.</w:t>
      </w:r>
    </w:p>
    <w:p w:rsidR="0095360D" w:rsidRPr="0025526D" w:rsidRDefault="0095360D" w:rsidP="009536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5526D">
        <w:rPr>
          <w:rFonts w:ascii="Times New Roman" w:hAnsi="Times New Roman"/>
          <w:i/>
          <w:sz w:val="24"/>
          <w:szCs w:val="24"/>
        </w:rPr>
        <w:t>Варианты ответов:</w:t>
      </w:r>
    </w:p>
    <w:p w:rsidR="0095360D" w:rsidRPr="008B7883" w:rsidRDefault="008B7883" w:rsidP="008B7883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7883">
        <w:rPr>
          <w:rFonts w:ascii="Times New Roman" w:hAnsi="Times New Roman"/>
          <w:sz w:val="24"/>
          <w:szCs w:val="24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</w:t>
      </w:r>
      <w:r w:rsidR="0095360D" w:rsidRPr="008B7883">
        <w:rPr>
          <w:rFonts w:ascii="Times New Roman" w:hAnsi="Times New Roman"/>
          <w:sz w:val="24"/>
          <w:szCs w:val="24"/>
        </w:rPr>
        <w:t>.</w:t>
      </w:r>
    </w:p>
    <w:p w:rsidR="008B7883" w:rsidRPr="008B7883" w:rsidRDefault="000552F3" w:rsidP="008B7883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883">
        <w:rPr>
          <w:rFonts w:ascii="Times New Roman" w:hAnsi="Times New Roman"/>
          <w:sz w:val="24"/>
          <w:szCs w:val="24"/>
          <w:lang w:eastAsia="ru-RU"/>
        </w:rPr>
        <w:t>Непредставления лицом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совершеннолетних детей</w:t>
      </w:r>
      <w:r w:rsidR="001E7BF9">
        <w:rPr>
          <w:rFonts w:ascii="Times New Roman" w:hAnsi="Times New Roman"/>
          <w:sz w:val="24"/>
          <w:szCs w:val="24"/>
          <w:lang w:eastAsia="ru-RU"/>
        </w:rPr>
        <w:t>.</w:t>
      </w:r>
    </w:p>
    <w:p w:rsidR="000552F3" w:rsidRPr="000552F3" w:rsidRDefault="008B7883" w:rsidP="000552F3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52F3">
        <w:rPr>
          <w:rFonts w:ascii="Times New Roman" w:hAnsi="Times New Roman"/>
          <w:sz w:val="24"/>
          <w:szCs w:val="24"/>
        </w:rPr>
        <w:t>Осуществления лицом предпринимательской деятельности</w:t>
      </w:r>
      <w:r w:rsidR="0095360D" w:rsidRPr="000552F3">
        <w:rPr>
          <w:rFonts w:ascii="Times New Roman" w:hAnsi="Times New Roman"/>
          <w:sz w:val="24"/>
          <w:szCs w:val="24"/>
        </w:rPr>
        <w:t>.</w:t>
      </w:r>
    </w:p>
    <w:p w:rsidR="000552F3" w:rsidRPr="000552F3" w:rsidRDefault="000552F3" w:rsidP="000552F3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52F3">
        <w:rPr>
          <w:rFonts w:ascii="Times New Roman" w:hAnsi="Times New Roman"/>
          <w:sz w:val="24"/>
          <w:szCs w:val="24"/>
          <w:lang w:eastAsia="ru-RU"/>
        </w:rPr>
        <w:t>Вхождения лица в состав органов управления, попечительских или наблюдательных советов иностранных некоммерческих неправительственных организаций,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51B8" w:rsidRPr="00490E67" w:rsidRDefault="003F51B8" w:rsidP="003F51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51B8" w:rsidRPr="001E7BF9" w:rsidRDefault="003F51B8" w:rsidP="003F51B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7BF9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7247"/>
      </w:tblGrid>
      <w:tr w:rsidR="003F51B8" w:rsidRPr="00F16C3A" w:rsidTr="001409BA">
        <w:tc>
          <w:tcPr>
            <w:tcW w:w="0" w:type="auto"/>
          </w:tcPr>
          <w:p w:rsidR="001409BA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 </w:t>
            </w:r>
          </w:p>
          <w:p w:rsidR="003F51B8" w:rsidRPr="00F16C3A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C3A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247" w:type="dxa"/>
          </w:tcPr>
          <w:p w:rsidR="003F51B8" w:rsidRPr="00F16C3A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3F51B8" w:rsidRPr="00A00DFB" w:rsidTr="001409BA">
        <w:tc>
          <w:tcPr>
            <w:tcW w:w="0" w:type="auto"/>
          </w:tcPr>
          <w:p w:rsidR="003F51B8" w:rsidRPr="00A00DFB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D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7" w:type="dxa"/>
          </w:tcPr>
          <w:p w:rsidR="003F51B8" w:rsidRPr="00A00DFB" w:rsidRDefault="000552F3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1B8" w:rsidRPr="00A00DFB" w:rsidTr="001409BA">
        <w:tc>
          <w:tcPr>
            <w:tcW w:w="0" w:type="auto"/>
          </w:tcPr>
          <w:p w:rsidR="003F51B8" w:rsidRPr="00A00DFB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D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7" w:type="dxa"/>
          </w:tcPr>
          <w:p w:rsidR="003F51B8" w:rsidRPr="00A00DFB" w:rsidRDefault="000552F3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51B8" w:rsidRPr="00A00DFB" w:rsidTr="001409BA">
        <w:tc>
          <w:tcPr>
            <w:tcW w:w="0" w:type="auto"/>
          </w:tcPr>
          <w:p w:rsidR="003F51B8" w:rsidRPr="00A00DFB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D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7" w:type="dxa"/>
          </w:tcPr>
          <w:p w:rsidR="003F51B8" w:rsidRPr="00A00DFB" w:rsidRDefault="00A00DFB" w:rsidP="003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1B8" w:rsidRPr="00A00DFB" w:rsidTr="001409BA">
        <w:tc>
          <w:tcPr>
            <w:tcW w:w="0" w:type="auto"/>
          </w:tcPr>
          <w:p w:rsidR="003F51B8" w:rsidRPr="00A00DFB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D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47" w:type="dxa"/>
          </w:tcPr>
          <w:p w:rsidR="003F51B8" w:rsidRPr="00A00DFB" w:rsidRDefault="00A00DFB" w:rsidP="003F51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F51B8" w:rsidRPr="00A00DFB" w:rsidTr="001409BA">
        <w:tc>
          <w:tcPr>
            <w:tcW w:w="0" w:type="auto"/>
          </w:tcPr>
          <w:p w:rsidR="003F51B8" w:rsidRPr="00A00DFB" w:rsidRDefault="003F51B8" w:rsidP="003F51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DF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47" w:type="dxa"/>
          </w:tcPr>
          <w:p w:rsidR="003F51B8" w:rsidRPr="00A00DFB" w:rsidRDefault="002C2919" w:rsidP="003F51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552F3">
              <w:rPr>
                <w:rFonts w:ascii="Times New Roman" w:hAnsi="Times New Roman"/>
                <w:bCs/>
                <w:sz w:val="24"/>
                <w:szCs w:val="24"/>
              </w:rPr>
              <w:t>, 3, 4</w:t>
            </w:r>
          </w:p>
        </w:tc>
      </w:tr>
    </w:tbl>
    <w:p w:rsidR="008F054C" w:rsidRDefault="008F054C" w:rsidP="003F5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6C3A" w:rsidRPr="00A00DFB" w:rsidRDefault="00F16C3A" w:rsidP="00F16C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0DFB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F16C3A" w:rsidRDefault="00F16C3A" w:rsidP="00F16C3A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00DFB">
        <w:rPr>
          <w:rFonts w:ascii="Times New Roman" w:hAnsi="Times New Roman"/>
          <w:b/>
          <w:i/>
          <w:sz w:val="24"/>
          <w:szCs w:val="24"/>
          <w:lang w:eastAsia="ru-RU"/>
        </w:rPr>
        <w:t>К практическому этапу экзамена допускаются соискатели, правильно ответившие на 70% вопросов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F16C3A" w:rsidRPr="00F16C3A" w:rsidRDefault="009B4C47" w:rsidP="00F16C3A">
      <w:pPr>
        <w:pStyle w:val="a3"/>
        <w:keepNext/>
        <w:keepLines/>
        <w:numPr>
          <w:ilvl w:val="0"/>
          <w:numId w:val="48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Примеры</w:t>
      </w:r>
      <w:r w:rsidR="00F45FE9">
        <w:rPr>
          <w:rFonts w:ascii="Times New Roman" w:hAnsi="Times New Roman"/>
          <w:b/>
          <w:bCs/>
          <w:sz w:val="24"/>
          <w:szCs w:val="24"/>
          <w:u w:val="single"/>
        </w:rPr>
        <w:t xml:space="preserve"> о</w:t>
      </w:r>
      <w:r w:rsidR="00F16C3A" w:rsidRPr="00F16C3A">
        <w:rPr>
          <w:rFonts w:ascii="Times New Roman" w:hAnsi="Times New Roman"/>
          <w:b/>
          <w:bCs/>
          <w:sz w:val="24"/>
          <w:szCs w:val="24"/>
          <w:u w:val="single"/>
        </w:rPr>
        <w:t>ценочны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х сре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дств</w:t>
      </w:r>
      <w:r w:rsidR="00F16C3A" w:rsidRPr="00F16C3A">
        <w:rPr>
          <w:rFonts w:ascii="Times New Roman" w:hAnsi="Times New Roman"/>
          <w:b/>
          <w:bCs/>
          <w:sz w:val="24"/>
          <w:szCs w:val="24"/>
          <w:u w:val="single"/>
        </w:rPr>
        <w:t xml:space="preserve"> дл</w:t>
      </w:r>
      <w:proofErr w:type="gramEnd"/>
      <w:r w:rsidR="00F16C3A" w:rsidRPr="00F16C3A">
        <w:rPr>
          <w:rFonts w:ascii="Times New Roman" w:hAnsi="Times New Roman"/>
          <w:b/>
          <w:bCs/>
          <w:sz w:val="24"/>
          <w:szCs w:val="24"/>
          <w:u w:val="single"/>
        </w:rPr>
        <w:t>я практического этапа профессионального экзамена</w:t>
      </w:r>
    </w:p>
    <w:p w:rsidR="001E0ADA" w:rsidRDefault="001E0ADA" w:rsidP="00EE0DBE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E0DBE" w:rsidRPr="00A531AF" w:rsidRDefault="00EE0DBE" w:rsidP="00EE0DBE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531AF">
        <w:rPr>
          <w:rFonts w:ascii="Times New Roman" w:hAnsi="Times New Roman"/>
          <w:bCs/>
          <w:sz w:val="24"/>
          <w:szCs w:val="24"/>
          <w:lang w:eastAsia="ru-RU"/>
        </w:rPr>
        <w:t>ЗАДАНИЕ НА ВЫПОЛНЕНИЕ ТРУДОВЫХ ДЕЙСТВИЙ В МОДЕЛЬНЫХ УСЛОВИЯХ</w:t>
      </w:r>
    </w:p>
    <w:p w:rsidR="00EE0DBE" w:rsidRPr="00A531AF" w:rsidRDefault="00EE0DBE" w:rsidP="00EE0D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531AF">
        <w:rPr>
          <w:rFonts w:ascii="Times New Roman" w:hAnsi="Times New Roman"/>
          <w:bCs/>
          <w:sz w:val="24"/>
          <w:szCs w:val="24"/>
          <w:lang w:eastAsia="ru-RU"/>
        </w:rPr>
        <w:t>Трудовое действие (действия):</w:t>
      </w:r>
    </w:p>
    <w:p w:rsidR="00EE0DBE" w:rsidRPr="006A4F69" w:rsidRDefault="00EE0DBE" w:rsidP="00EE0D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4F69">
        <w:rPr>
          <w:rFonts w:ascii="Times New Roman" w:hAnsi="Times New Roman"/>
          <w:b/>
          <w:i/>
          <w:sz w:val="24"/>
          <w:szCs w:val="24"/>
        </w:rPr>
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</w:r>
    </w:p>
    <w:p w:rsidR="00EE0DBE" w:rsidRPr="00A531AF" w:rsidRDefault="00EE0DBE" w:rsidP="00EE0D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531AF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p w:rsidR="00EE0DBE" w:rsidRPr="00A531AF" w:rsidRDefault="00EE0DBE" w:rsidP="00EE0D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531AF">
        <w:rPr>
          <w:rFonts w:ascii="Times New Roman" w:hAnsi="Times New Roman"/>
          <w:bCs/>
          <w:sz w:val="24"/>
          <w:szCs w:val="24"/>
          <w:lang w:eastAsia="ru-RU"/>
        </w:rPr>
        <w:t xml:space="preserve">Типовое задание: </w:t>
      </w:r>
    </w:p>
    <w:p w:rsidR="00EE0DBE" w:rsidRPr="006A4F69" w:rsidRDefault="00EE0DBE" w:rsidP="00EE0D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4F69">
        <w:rPr>
          <w:rFonts w:ascii="Times New Roman" w:hAnsi="Times New Roman"/>
          <w:b/>
          <w:i/>
          <w:sz w:val="24"/>
          <w:szCs w:val="24"/>
        </w:rPr>
        <w:t xml:space="preserve">Проверка качества составления </w:t>
      </w:r>
      <w:proofErr w:type="gramStart"/>
      <w:r w:rsidRPr="006A4F69">
        <w:rPr>
          <w:rFonts w:ascii="Times New Roman" w:hAnsi="Times New Roman"/>
          <w:b/>
          <w:i/>
          <w:sz w:val="24"/>
          <w:szCs w:val="24"/>
        </w:rPr>
        <w:t>бухгалтерской</w:t>
      </w:r>
      <w:proofErr w:type="gramEnd"/>
      <w:r w:rsidRPr="006A4F69">
        <w:rPr>
          <w:rFonts w:ascii="Times New Roman" w:hAnsi="Times New Roman"/>
          <w:b/>
          <w:i/>
          <w:sz w:val="24"/>
          <w:szCs w:val="24"/>
        </w:rPr>
        <w:t xml:space="preserve"> (финансовой) отчетности</w:t>
      </w:r>
      <w:r w:rsidRPr="006A4F6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путем определения числового значения показателя «Валюта баланса» в «Балансе государственного (муниципального) учреждения»  </w:t>
      </w:r>
    </w:p>
    <w:p w:rsidR="00EE0DBE" w:rsidRPr="00A531AF" w:rsidRDefault="00EE0DBE" w:rsidP="00EE0D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E0DBE" w:rsidRDefault="00EE0DBE" w:rsidP="00EE0DBE">
      <w:pPr>
        <w:rPr>
          <w:rFonts w:ascii="Times New Roman" w:hAnsi="Times New Roman"/>
          <w:b/>
          <w:sz w:val="24"/>
          <w:szCs w:val="24"/>
        </w:rPr>
      </w:pPr>
      <w:r w:rsidRPr="00A531AF">
        <w:rPr>
          <w:rFonts w:ascii="Times New Roman" w:hAnsi="Times New Roman"/>
          <w:b/>
          <w:sz w:val="24"/>
          <w:szCs w:val="24"/>
        </w:rPr>
        <w:t>Условие</w:t>
      </w:r>
    </w:p>
    <w:p w:rsidR="008C78C6" w:rsidRPr="008C78C6" w:rsidRDefault="0000337D" w:rsidP="008C78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марте отчетного</w:t>
      </w:r>
      <w:r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счет приносящей доход деятельности </w:t>
      </w:r>
      <w:r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чреждение </w:t>
      </w:r>
      <w:proofErr w:type="gramStart"/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приобрело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приняло</w:t>
      </w:r>
      <w:proofErr w:type="gramEnd"/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учету административное здание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8575C" w:rsidRPr="008C78C6">
        <w:rPr>
          <w:rFonts w:ascii="Times New Roman" w:hAnsi="Times New Roman"/>
          <w:i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Стоимость приобретения по договору составила 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5 900 </w:t>
      </w:r>
      <w:r w:rsidR="001A2322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</w:t>
      </w:r>
      <w:r w:rsidR="0018575C" w:rsidRPr="008C78C6">
        <w:rPr>
          <w:rFonts w:ascii="Times New Roman" w:hAnsi="Times New Roman"/>
          <w:iCs/>
          <w:color w:val="2D2D2D"/>
          <w:spacing w:val="2"/>
          <w:sz w:val="24"/>
          <w:szCs w:val="24"/>
          <w:shd w:val="clear" w:color="auto" w:fill="FFFFFF"/>
        </w:rPr>
        <w:t xml:space="preserve"> руб.</w:t>
      </w:r>
      <w:r w:rsidR="0041630D" w:rsidRPr="008C78C6">
        <w:rPr>
          <w:rFonts w:ascii="Times New Roman" w:hAnsi="Times New Roman"/>
          <w:i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(в том числе НДС –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900 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руб.). </w:t>
      </w:r>
      <w:r w:rsidR="0018575C" w:rsidRPr="008C78C6">
        <w:rPr>
          <w:rFonts w:ascii="Times New Roman" w:hAnsi="Times New Roman"/>
          <w:i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A2322" w:rsidRPr="008C78C6">
        <w:rPr>
          <w:rFonts w:ascii="Times New Roman" w:hAnsi="Times New Roman"/>
          <w:i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Стоимость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транспортных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услуг сторонней организации составила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73 160,00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 w:rsidR="001A2322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том числе НДС – 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11 16</w:t>
      </w:r>
      <w:r w:rsidR="001A2322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287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</w:t>
      </w:r>
      <w:r w:rsidR="001A2322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руб.)</w:t>
      </w:r>
      <w:r w:rsidR="0041630D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A2322" w:rsidRPr="008C7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54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 планируется использовать для осуществления приносящей доход деятельности.</w:t>
      </w:r>
    </w:p>
    <w:p w:rsidR="0041630D" w:rsidRDefault="0041630D" w:rsidP="008C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C78C6">
        <w:rPr>
          <w:rFonts w:ascii="Times New Roman" w:hAnsi="Times New Roman"/>
          <w:sz w:val="24"/>
          <w:szCs w:val="20"/>
        </w:rPr>
        <w:t xml:space="preserve">В связи с данной хозяйственной операцией в бухгалтерском учете учреждения </w:t>
      </w:r>
      <w:r w:rsidR="008C78C6" w:rsidRPr="008C78C6">
        <w:rPr>
          <w:rFonts w:ascii="Times New Roman" w:hAnsi="Times New Roman"/>
          <w:sz w:val="24"/>
          <w:szCs w:val="20"/>
        </w:rPr>
        <w:t xml:space="preserve">бухгалтером </w:t>
      </w:r>
      <w:r w:rsidRPr="008C78C6">
        <w:rPr>
          <w:rFonts w:ascii="Times New Roman" w:hAnsi="Times New Roman"/>
          <w:sz w:val="24"/>
          <w:szCs w:val="20"/>
        </w:rPr>
        <w:t>осуществлены следующие записи:</w:t>
      </w:r>
    </w:p>
    <w:p w:rsidR="00287C8E" w:rsidRDefault="00287C8E" w:rsidP="008C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287C8E" w:rsidRDefault="00287C8E" w:rsidP="00287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хозяйственных операций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2"/>
        <w:gridCol w:w="2976"/>
        <w:gridCol w:w="2823"/>
        <w:gridCol w:w="1669"/>
      </w:tblGrid>
      <w:tr w:rsidR="00287C8E" w:rsidRPr="000C4403" w:rsidTr="00B11AB7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A92EBB">
            <w:pPr>
              <w:pStyle w:val="AU3"/>
              <w:rPr>
                <w:b w:val="0"/>
              </w:rPr>
            </w:pPr>
            <w:r w:rsidRPr="000C4403">
              <w:rPr>
                <w:b w:val="0"/>
              </w:rPr>
              <w:t>Хозяйственная операция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A92EBB">
            <w:pPr>
              <w:pStyle w:val="AU3"/>
              <w:rPr>
                <w:b w:val="0"/>
              </w:rPr>
            </w:pPr>
            <w:proofErr w:type="spellStart"/>
            <w:proofErr w:type="gramStart"/>
            <w:r w:rsidRPr="000C4403">
              <w:rPr>
                <w:b w:val="0"/>
              </w:rPr>
              <w:t>Д-т</w:t>
            </w:r>
            <w:proofErr w:type="spellEnd"/>
            <w:proofErr w:type="gram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A92EBB">
            <w:pPr>
              <w:pStyle w:val="AU3"/>
              <w:rPr>
                <w:b w:val="0"/>
              </w:rPr>
            </w:pPr>
            <w:proofErr w:type="spellStart"/>
            <w:proofErr w:type="gramStart"/>
            <w:r w:rsidRPr="000C4403">
              <w:rPr>
                <w:b w:val="0"/>
              </w:rPr>
              <w:t>К-т</w:t>
            </w:r>
            <w:proofErr w:type="spellEnd"/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287C8E">
            <w:pPr>
              <w:pStyle w:val="AU3"/>
              <w:rPr>
                <w:b w:val="0"/>
              </w:rPr>
            </w:pPr>
            <w:r w:rsidRPr="000C4403">
              <w:rPr>
                <w:b w:val="0"/>
              </w:rPr>
              <w:t>Сумма</w:t>
            </w:r>
            <w:r>
              <w:rPr>
                <w:b w:val="0"/>
              </w:rPr>
              <w:t>, руб.</w:t>
            </w:r>
          </w:p>
        </w:tc>
      </w:tr>
      <w:tr w:rsidR="00287C8E" w:rsidRPr="000C4403" w:rsidTr="00B11AB7">
        <w:trPr>
          <w:trHeight w:val="16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4B5453">
            <w:pPr>
              <w:pStyle w:val="AU2"/>
              <w:rPr>
                <w:highlight w:val="yellow"/>
              </w:rPr>
            </w:pPr>
            <w:r>
              <w:rPr>
                <w:bCs/>
                <w:iCs/>
                <w:spacing w:val="2"/>
                <w:shd w:val="clear" w:color="auto" w:fill="FFFFFF"/>
              </w:rPr>
              <w:t>О</w:t>
            </w:r>
            <w:r w:rsidRPr="000C4403">
              <w:rPr>
                <w:bCs/>
                <w:iCs/>
                <w:spacing w:val="2"/>
                <w:shd w:val="clear" w:color="auto" w:fill="FFFFFF"/>
              </w:rPr>
              <w:t xml:space="preserve">тражены затраты по приобретению </w:t>
            </w:r>
            <w:r>
              <w:rPr>
                <w:bCs/>
                <w:iCs/>
                <w:spacing w:val="2"/>
                <w:shd w:val="clear" w:color="auto" w:fill="FFFFFF"/>
              </w:rPr>
              <w:t xml:space="preserve">административного здания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A" w:rsidRDefault="004B5453" w:rsidP="0074548A">
            <w:pPr>
              <w:pStyle w:val="AU2"/>
              <w:jc w:val="center"/>
              <w:rPr>
                <w:color w:val="000000"/>
                <w:lang w:eastAsia="en-US"/>
              </w:rPr>
            </w:pPr>
            <w:r w:rsidRPr="0074548A">
              <w:rPr>
                <w:color w:val="000000"/>
                <w:lang w:eastAsia="en-US"/>
              </w:rPr>
              <w:t>1 10631 310   </w:t>
            </w:r>
          </w:p>
          <w:p w:rsidR="0074548A" w:rsidRDefault="004B5453" w:rsidP="0074548A">
            <w:pPr>
              <w:pStyle w:val="AU2"/>
              <w:jc w:val="center"/>
              <w:rPr>
                <w:color w:val="000000"/>
                <w:lang w:eastAsia="en-US"/>
              </w:rPr>
            </w:pPr>
            <w:r w:rsidRPr="0074548A">
              <w:rPr>
                <w:color w:val="000000"/>
                <w:lang w:eastAsia="en-US"/>
              </w:rPr>
              <w:t>«Увеличение</w:t>
            </w:r>
            <w:r w:rsidR="0074548A">
              <w:rPr>
                <w:color w:val="000000"/>
                <w:lang w:eastAsia="en-US"/>
              </w:rPr>
              <w:t xml:space="preserve"> в</w:t>
            </w:r>
            <w:r w:rsidRPr="0074548A">
              <w:rPr>
                <w:color w:val="000000"/>
                <w:lang w:eastAsia="en-US"/>
              </w:rPr>
              <w:t>ложений в основные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средства - иное движимое </w:t>
            </w:r>
            <w:r w:rsidR="0074548A">
              <w:rPr>
                <w:color w:val="000000"/>
                <w:lang w:eastAsia="en-US"/>
              </w:rPr>
              <w:t>им</w:t>
            </w:r>
            <w:r w:rsidRPr="0074548A">
              <w:rPr>
                <w:color w:val="000000"/>
                <w:lang w:eastAsia="en-US"/>
              </w:rPr>
              <w:t>ущество </w:t>
            </w:r>
          </w:p>
          <w:p w:rsidR="00287C8E" w:rsidRPr="0074548A" w:rsidRDefault="004B5453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учреждения»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74548A" w:rsidRDefault="004B5453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1 30231 730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</w:t>
            </w:r>
            <w:r w:rsidR="0074548A">
              <w:rPr>
                <w:color w:val="000000"/>
                <w:lang w:eastAsia="en-US"/>
              </w:rPr>
              <w:t xml:space="preserve">Увеличение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задолженности по приобретению основных </w:t>
            </w:r>
            <w:r w:rsidR="0074548A">
              <w:rPr>
                <w:color w:val="000000"/>
                <w:lang w:eastAsia="en-US"/>
              </w:rPr>
              <w:t>с</w:t>
            </w:r>
            <w:r w:rsidRPr="0074548A">
              <w:rPr>
                <w:color w:val="000000"/>
                <w:lang w:eastAsia="en-US"/>
              </w:rPr>
              <w:t>редств»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287C8E">
            <w:pPr>
              <w:pStyle w:val="AU2"/>
              <w:jc w:val="center"/>
              <w:rPr>
                <w:highlight w:val="yellow"/>
              </w:rPr>
            </w:pPr>
            <w:r>
              <w:rPr>
                <w:iCs/>
                <w:spacing w:val="2"/>
                <w:shd w:val="clear" w:color="auto" w:fill="FFFFFF"/>
              </w:rPr>
              <w:t>5 900 000,00</w:t>
            </w:r>
          </w:p>
        </w:tc>
      </w:tr>
      <w:tr w:rsidR="00287C8E" w:rsidRPr="000C4403" w:rsidTr="00B11AB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615D54" w:rsidRDefault="00287C8E" w:rsidP="00A92EBB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15D54">
              <w:rPr>
                <w:rFonts w:ascii="Times New Roman" w:hAnsi="Times New Roman"/>
                <w:sz w:val="24"/>
              </w:rPr>
              <w:t>Отражены за</w:t>
            </w:r>
            <w:r>
              <w:rPr>
                <w:rFonts w:ascii="Times New Roman" w:hAnsi="Times New Roman"/>
                <w:sz w:val="24"/>
              </w:rPr>
              <w:t>траты на оплату транспортных</w:t>
            </w:r>
            <w:r w:rsidRPr="00615D54">
              <w:rPr>
                <w:rFonts w:ascii="Times New Roman" w:hAnsi="Times New Roman"/>
                <w:sz w:val="24"/>
              </w:rPr>
              <w:t xml:space="preserve"> услуг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A" w:rsidRDefault="0074548A" w:rsidP="0074548A">
            <w:pPr>
              <w:pStyle w:val="AU2"/>
              <w:jc w:val="center"/>
              <w:rPr>
                <w:color w:val="000000"/>
                <w:lang w:eastAsia="en-US"/>
              </w:rPr>
            </w:pPr>
            <w:r w:rsidRPr="0074548A">
              <w:rPr>
                <w:color w:val="000000"/>
                <w:lang w:eastAsia="en-US"/>
              </w:rPr>
              <w:t>1 10631 310   </w:t>
            </w:r>
          </w:p>
          <w:p w:rsidR="0074548A" w:rsidRDefault="0074548A" w:rsidP="0074548A">
            <w:pPr>
              <w:pStyle w:val="AU2"/>
              <w:jc w:val="center"/>
              <w:rPr>
                <w:color w:val="000000"/>
                <w:lang w:eastAsia="en-US"/>
              </w:rPr>
            </w:pP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в</w:t>
            </w:r>
            <w:r w:rsidRPr="0074548A">
              <w:rPr>
                <w:color w:val="000000"/>
                <w:lang w:eastAsia="en-US"/>
              </w:rPr>
              <w:t>ложений в основные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средства - иное движимое </w:t>
            </w:r>
            <w:r>
              <w:rPr>
                <w:color w:val="000000"/>
                <w:lang w:eastAsia="en-US"/>
              </w:rPr>
              <w:t>им</w:t>
            </w:r>
            <w:r w:rsidRPr="0074548A">
              <w:rPr>
                <w:color w:val="000000"/>
                <w:lang w:eastAsia="en-US"/>
              </w:rPr>
              <w:t>ущество </w:t>
            </w:r>
          </w:p>
          <w:p w:rsidR="00287C8E" w:rsidRPr="0074548A" w:rsidRDefault="0074548A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учреждения» 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74548A" w:rsidRDefault="004B5453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1 30222 730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«Увеличение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 w:rsidR="0074548A">
              <w:rPr>
                <w:color w:val="000000"/>
                <w:lang w:eastAsia="en-US"/>
              </w:rPr>
              <w:t xml:space="preserve"> задолженности по </w:t>
            </w:r>
            <w:r w:rsidRPr="0074548A">
              <w:rPr>
                <w:color w:val="000000"/>
                <w:lang w:eastAsia="en-US"/>
              </w:rPr>
              <w:t>транспортным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услугам»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287C8E">
            <w:pPr>
              <w:pStyle w:val="AU2"/>
              <w:jc w:val="center"/>
              <w:rPr>
                <w:highlight w:val="yellow"/>
              </w:rPr>
            </w:pPr>
            <w:r>
              <w:rPr>
                <w:iCs/>
                <w:spacing w:val="2"/>
                <w:shd w:val="clear" w:color="auto" w:fill="FFFFFF"/>
              </w:rPr>
              <w:t>73 160,00</w:t>
            </w:r>
          </w:p>
        </w:tc>
      </w:tr>
      <w:tr w:rsidR="00287C8E" w:rsidRPr="000C4403" w:rsidTr="00B11AB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4B5453">
            <w:pPr>
              <w:pStyle w:val="AU2"/>
              <w:rPr>
                <w:highlight w:val="yellow"/>
              </w:rPr>
            </w:pPr>
            <w:r>
              <w:rPr>
                <w:bCs/>
                <w:iCs/>
                <w:spacing w:val="2"/>
                <w:shd w:val="clear" w:color="auto" w:fill="FFFFFF"/>
              </w:rPr>
              <w:t xml:space="preserve">Административное здание </w:t>
            </w:r>
            <w:r w:rsidRPr="000C4403">
              <w:rPr>
                <w:bCs/>
                <w:iCs/>
                <w:spacing w:val="2"/>
                <w:shd w:val="clear" w:color="auto" w:fill="FFFFFF"/>
              </w:rPr>
              <w:t>принят</w:t>
            </w:r>
            <w:r>
              <w:rPr>
                <w:bCs/>
                <w:iCs/>
                <w:spacing w:val="2"/>
                <w:shd w:val="clear" w:color="auto" w:fill="FFFFFF"/>
              </w:rPr>
              <w:t>о</w:t>
            </w:r>
            <w:r w:rsidRPr="000C4403">
              <w:rPr>
                <w:bCs/>
                <w:iCs/>
                <w:spacing w:val="2"/>
                <w:shd w:val="clear" w:color="auto" w:fill="FFFFFF"/>
              </w:rPr>
              <w:t xml:space="preserve"> к бухгалтерскому учету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74548A" w:rsidRDefault="004B5453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1 10134 310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«Увеличение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стоимости машин и</w:t>
            </w:r>
            <w:r w:rsidR="0074548A">
              <w:rPr>
                <w:color w:val="000000"/>
                <w:lang w:eastAsia="en-US"/>
              </w:rPr>
              <w:t xml:space="preserve"> о</w:t>
            </w:r>
            <w:r w:rsidRPr="0074548A">
              <w:rPr>
                <w:color w:val="000000"/>
                <w:lang w:eastAsia="en-US"/>
              </w:rPr>
              <w:t xml:space="preserve">борудования </w:t>
            </w:r>
            <w:r w:rsidR="0074548A">
              <w:rPr>
                <w:color w:val="000000"/>
                <w:lang w:eastAsia="en-US"/>
              </w:rPr>
              <w:t>–</w:t>
            </w:r>
            <w:r w:rsidRPr="0074548A">
              <w:rPr>
                <w:color w:val="000000"/>
                <w:lang w:eastAsia="en-US"/>
              </w:rPr>
              <w:t xml:space="preserve"> иного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движимого </w:t>
            </w:r>
            <w:r w:rsidR="0074548A">
              <w:rPr>
                <w:color w:val="000000"/>
                <w:lang w:eastAsia="en-US"/>
              </w:rPr>
              <w:t>и</w:t>
            </w:r>
            <w:r w:rsidRPr="0074548A">
              <w:rPr>
                <w:color w:val="000000"/>
                <w:lang w:eastAsia="en-US"/>
              </w:rPr>
              <w:t>мущества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учреждения» 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74548A" w:rsidRDefault="004B5453" w:rsidP="0074548A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1 10631 410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«Уменьшение вложений в</w:t>
            </w:r>
            <w:r w:rsidR="0074548A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основные</w:t>
            </w:r>
            <w:r w:rsidR="0074548A">
              <w:rPr>
                <w:color w:val="000000"/>
                <w:lang w:eastAsia="en-US"/>
              </w:rPr>
              <w:t xml:space="preserve"> средства - </w:t>
            </w:r>
            <w:r w:rsidRPr="0074548A">
              <w:rPr>
                <w:color w:val="000000"/>
                <w:lang w:eastAsia="en-US"/>
              </w:rPr>
              <w:t>иное движимое имущество</w:t>
            </w:r>
            <w:r w:rsidR="0074548A">
              <w:rPr>
                <w:color w:val="000000"/>
                <w:lang w:eastAsia="en-US"/>
              </w:rPr>
              <w:t xml:space="preserve"> у</w:t>
            </w:r>
            <w:r w:rsidRPr="0074548A">
              <w:rPr>
                <w:color w:val="000000"/>
                <w:lang w:eastAsia="en-US"/>
              </w:rPr>
              <w:t>чреждения»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0C4403" w:rsidRDefault="00287C8E" w:rsidP="0074548A">
            <w:pPr>
              <w:pStyle w:val="AU2"/>
              <w:jc w:val="center"/>
              <w:rPr>
                <w:highlight w:val="yellow"/>
              </w:rPr>
            </w:pPr>
            <w:r>
              <w:rPr>
                <w:iCs/>
                <w:spacing w:val="2"/>
                <w:shd w:val="clear" w:color="auto" w:fill="FFFFFF"/>
              </w:rPr>
              <w:t>5</w:t>
            </w:r>
            <w:r w:rsidR="0074548A">
              <w:rPr>
                <w:iCs/>
                <w:spacing w:val="2"/>
                <w:shd w:val="clear" w:color="auto" w:fill="FFFFFF"/>
              </w:rPr>
              <w:t> 973 160,00</w:t>
            </w:r>
          </w:p>
        </w:tc>
      </w:tr>
    </w:tbl>
    <w:p w:rsidR="001A2322" w:rsidRPr="008C78C6" w:rsidRDefault="001A2322" w:rsidP="0041630D">
      <w:pPr>
        <w:pStyle w:val="AU"/>
      </w:pPr>
    </w:p>
    <w:p w:rsidR="008C78C6" w:rsidRDefault="00E663A8" w:rsidP="00B11AB7">
      <w:pPr>
        <w:pStyle w:val="AU"/>
        <w:jc w:val="both"/>
      </w:pPr>
      <w:r w:rsidRPr="008C78C6">
        <w:t>В Балансе государственного (муниципального) учреждения рассмотренная хозяйственная операция отражена следующим образом:</w:t>
      </w:r>
      <w:r w:rsidR="008C78C6">
        <w:br w:type="page"/>
      </w:r>
    </w:p>
    <w:p w:rsidR="008C78C6" w:rsidRDefault="008C78C6" w:rsidP="0080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C78C6" w:rsidSect="008C78C6">
          <w:pgSz w:w="11906" w:h="16838"/>
          <w:pgMar w:top="1418" w:right="851" w:bottom="1418" w:left="1418" w:header="709" w:footer="709" w:gutter="0"/>
          <w:pgNumType w:fmt="numberInDash"/>
          <w:cols w:space="708"/>
          <w:docGrid w:linePitch="360"/>
        </w:sectPr>
      </w:pPr>
    </w:p>
    <w:p w:rsidR="00EE0DBE" w:rsidRPr="008C78C6" w:rsidRDefault="00EE0DBE" w:rsidP="0080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8C6">
        <w:rPr>
          <w:rFonts w:ascii="Times New Roman" w:hAnsi="Times New Roman"/>
          <w:sz w:val="24"/>
          <w:szCs w:val="24"/>
        </w:rPr>
        <w:lastRenderedPageBreak/>
        <w:t>Баланс государственного (муниципального) учреждения</w:t>
      </w:r>
    </w:p>
    <w:p w:rsidR="00803EB2" w:rsidRPr="008C78C6" w:rsidRDefault="00803EB2" w:rsidP="00803E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78C6">
        <w:rPr>
          <w:rFonts w:ascii="Times New Roman" w:hAnsi="Times New Roman"/>
          <w:sz w:val="24"/>
          <w:szCs w:val="24"/>
        </w:rPr>
        <w:t>Единица измерения: руб.</w:t>
      </w:r>
    </w:p>
    <w:tbl>
      <w:tblPr>
        <w:tblStyle w:val="ab"/>
        <w:tblW w:w="14170" w:type="dxa"/>
        <w:tblLook w:val="04A0"/>
      </w:tblPr>
      <w:tblGrid>
        <w:gridCol w:w="2909"/>
        <w:gridCol w:w="719"/>
        <w:gridCol w:w="1215"/>
        <w:gridCol w:w="1671"/>
        <w:gridCol w:w="1185"/>
        <w:gridCol w:w="1232"/>
        <w:gridCol w:w="1270"/>
        <w:gridCol w:w="1530"/>
        <w:gridCol w:w="1185"/>
        <w:gridCol w:w="1254"/>
      </w:tblGrid>
      <w:tr w:rsidR="0018575C" w:rsidRPr="00E663A8" w:rsidTr="0018575C">
        <w:trPr>
          <w:tblHeader/>
        </w:trPr>
        <w:tc>
          <w:tcPr>
            <w:tcW w:w="2909" w:type="dxa"/>
            <w:vMerge w:val="restart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АКТИВ</w:t>
            </w:r>
          </w:p>
        </w:tc>
        <w:tc>
          <w:tcPr>
            <w:tcW w:w="719" w:type="dxa"/>
            <w:vMerge w:val="restart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5303" w:type="dxa"/>
            <w:gridSpan w:val="4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начало года</w:t>
            </w:r>
          </w:p>
        </w:tc>
        <w:tc>
          <w:tcPr>
            <w:tcW w:w="5239" w:type="dxa"/>
            <w:gridSpan w:val="4"/>
          </w:tcPr>
          <w:p w:rsidR="0018575C" w:rsidRPr="00E663A8" w:rsidRDefault="0000337D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1 квартала</w:t>
            </w:r>
          </w:p>
        </w:tc>
      </w:tr>
      <w:tr w:rsidR="0018575C" w:rsidRPr="006A4F69" w:rsidTr="0074548A">
        <w:trPr>
          <w:trHeight w:val="563"/>
        </w:trPr>
        <w:tc>
          <w:tcPr>
            <w:tcW w:w="2909" w:type="dxa"/>
            <w:vMerge/>
          </w:tcPr>
          <w:p w:rsidR="0018575C" w:rsidRPr="00EE0DBE" w:rsidRDefault="0018575C" w:rsidP="0018575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18575C" w:rsidRPr="00EE0DBE" w:rsidRDefault="0018575C" w:rsidP="0018575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1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671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32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  <w:tc>
          <w:tcPr>
            <w:tcW w:w="1270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30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54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Нефинансовые активы</w:t>
            </w:r>
          </w:p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(балансовая стоимость, всего)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9 200 000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49 200 000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45 973 160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9 200 000</w:t>
            </w:r>
          </w:p>
        </w:tc>
        <w:tc>
          <w:tcPr>
            <w:tcW w:w="1254" w:type="dxa"/>
            <w:vAlign w:val="bottom"/>
          </w:tcPr>
          <w:p w:rsidR="00DE030C" w:rsidRPr="006A4F69" w:rsidRDefault="009732C5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55 173 160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Pr="00535A9A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719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2 400 000</w:t>
            </w:r>
          </w:p>
        </w:tc>
        <w:tc>
          <w:tcPr>
            <w:tcW w:w="1254" w:type="dxa"/>
            <w:vAlign w:val="bottom"/>
          </w:tcPr>
          <w:p w:rsidR="00DE030C" w:rsidRPr="006A4F69" w:rsidRDefault="009732C5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15 400 000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(остаточная стоимость, стр. 010- стр. 020)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6 800 000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33 800 000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32 973 160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6 800 000</w:t>
            </w:r>
          </w:p>
        </w:tc>
        <w:tc>
          <w:tcPr>
            <w:tcW w:w="1254" w:type="dxa"/>
            <w:vAlign w:val="bottom"/>
          </w:tcPr>
          <w:p w:rsidR="00DE030C" w:rsidRPr="006A4F69" w:rsidRDefault="009732C5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39 773 160</w:t>
            </w: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(балансовая стоимость, всего)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74548A">
        <w:tc>
          <w:tcPr>
            <w:tcW w:w="2909" w:type="dxa"/>
          </w:tcPr>
          <w:p w:rsidR="0018575C" w:rsidRPr="00535A9A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(остаточная стоимость, стр. 040 - стр. 050)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DE030C">
        <w:trPr>
          <w:trHeight w:val="546"/>
        </w:trPr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Непроизведенные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активы (балансовая стоимость)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1 520 000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1 520 000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</w:tr>
      <w:tr w:rsidR="00E5541C" w:rsidRPr="006A4F69" w:rsidTr="0074548A">
        <w:tc>
          <w:tcPr>
            <w:tcW w:w="2909" w:type="dxa"/>
          </w:tcPr>
          <w:p w:rsidR="00E5541C" w:rsidRDefault="00E5541C" w:rsidP="00E5541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719" w:type="dxa"/>
            <w:vAlign w:val="bottom"/>
          </w:tcPr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121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41C" w:rsidRPr="006A4F69" w:rsidTr="0074548A">
        <w:tc>
          <w:tcPr>
            <w:tcW w:w="2909" w:type="dxa"/>
          </w:tcPr>
          <w:p w:rsidR="00E5541C" w:rsidRDefault="00E5541C" w:rsidP="00E5541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Нефинансовые активы в пути</w:t>
            </w:r>
          </w:p>
        </w:tc>
        <w:tc>
          <w:tcPr>
            <w:tcW w:w="719" w:type="dxa"/>
            <w:vAlign w:val="bottom"/>
          </w:tcPr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41C" w:rsidRPr="006A4F69" w:rsidTr="0074548A">
        <w:tc>
          <w:tcPr>
            <w:tcW w:w="2909" w:type="dxa"/>
          </w:tcPr>
          <w:p w:rsidR="00E5541C" w:rsidRDefault="00E5541C" w:rsidP="00E5541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719" w:type="dxa"/>
            <w:vAlign w:val="bottom"/>
          </w:tcPr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41C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1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41C" w:rsidRPr="006A4F69" w:rsidTr="0074548A">
        <w:tc>
          <w:tcPr>
            <w:tcW w:w="2909" w:type="dxa"/>
          </w:tcPr>
          <w:p w:rsidR="00E5541C" w:rsidRPr="00535A9A" w:rsidRDefault="00E5541C" w:rsidP="00E5541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9" w:type="dxa"/>
            <w:vAlign w:val="bottom"/>
          </w:tcPr>
          <w:p w:rsidR="00E5541C" w:rsidRPr="00535A9A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15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E5541C" w:rsidRPr="006A4F69" w:rsidRDefault="0074548A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28 520</w:t>
            </w:r>
            <w:r w:rsidR="00E5541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185" w:type="dxa"/>
            <w:vAlign w:val="bottom"/>
          </w:tcPr>
          <w:p w:rsidR="00E5541C" w:rsidRPr="006A4F69" w:rsidRDefault="0074548A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7 435</w:t>
            </w:r>
            <w:r w:rsidR="00E5541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32" w:type="dxa"/>
            <w:vAlign w:val="bottom"/>
          </w:tcPr>
          <w:p w:rsidR="00E5541C" w:rsidRPr="006A4F69" w:rsidRDefault="007769B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35 955 000</w:t>
            </w:r>
          </w:p>
        </w:tc>
        <w:tc>
          <w:tcPr>
            <w:tcW w:w="1270" w:type="dxa"/>
            <w:vAlign w:val="bottom"/>
          </w:tcPr>
          <w:p w:rsidR="00E5541C" w:rsidRPr="006A4F69" w:rsidRDefault="00E5541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5541C" w:rsidRPr="006A4F69" w:rsidRDefault="00DE030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34 493 160</w:t>
            </w:r>
          </w:p>
        </w:tc>
        <w:tc>
          <w:tcPr>
            <w:tcW w:w="1185" w:type="dxa"/>
            <w:vAlign w:val="bottom"/>
          </w:tcPr>
          <w:p w:rsidR="00E5541C" w:rsidRPr="006A4F69" w:rsidRDefault="00DE030C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7 435 000</w:t>
            </w:r>
          </w:p>
        </w:tc>
        <w:tc>
          <w:tcPr>
            <w:tcW w:w="1254" w:type="dxa"/>
            <w:vAlign w:val="bottom"/>
          </w:tcPr>
          <w:p w:rsidR="00E5541C" w:rsidRPr="006A4F69" w:rsidRDefault="00612D15" w:rsidP="00E55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41 928 160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Финансовые активы</w:t>
            </w:r>
          </w:p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Расчеты по кредитам, займам (ссудам)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75C" w:rsidRPr="006A4F69" w:rsidTr="00DE030C">
        <w:trPr>
          <w:trHeight w:val="604"/>
        </w:trPr>
        <w:tc>
          <w:tcPr>
            <w:tcW w:w="2909" w:type="dxa"/>
          </w:tcPr>
          <w:p w:rsidR="0018575C" w:rsidRPr="00535A9A" w:rsidRDefault="0018575C" w:rsidP="0018575C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30C" w:rsidRPr="006A4F69" w:rsidTr="0074548A">
        <w:tc>
          <w:tcPr>
            <w:tcW w:w="2909" w:type="dxa"/>
          </w:tcPr>
          <w:p w:rsidR="00DE030C" w:rsidRPr="00535A9A" w:rsidRDefault="00DE030C" w:rsidP="00DE030C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-22 540 000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-22 540 000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финансовые активы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Pr="00535A9A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9" w:type="dxa"/>
            <w:vAlign w:val="bottom"/>
          </w:tcPr>
          <w:p w:rsidR="00DE030C" w:rsidRPr="00535A9A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-21 274 000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-20 754 000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-21 274 000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-20 754 000</w:t>
            </w:r>
          </w:p>
        </w:tc>
      </w:tr>
      <w:tr w:rsidR="0018575C" w:rsidRPr="007769BC" w:rsidTr="0074548A">
        <w:tc>
          <w:tcPr>
            <w:tcW w:w="2909" w:type="dxa"/>
          </w:tcPr>
          <w:p w:rsidR="0018575C" w:rsidRPr="007769B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БАЛАНС (стр. 150 + стр. 400)</w:t>
            </w:r>
          </w:p>
        </w:tc>
        <w:tc>
          <w:tcPr>
            <w:tcW w:w="719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410</w:t>
            </w:r>
          </w:p>
        </w:tc>
        <w:tc>
          <w:tcPr>
            <w:tcW w:w="1215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7769BC" w:rsidRDefault="0074548A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7 246</w:t>
            </w:r>
            <w:r w:rsidR="0018575C"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1185" w:type="dxa"/>
            <w:vAlign w:val="bottom"/>
          </w:tcPr>
          <w:p w:rsidR="0018575C" w:rsidRPr="007769BC" w:rsidRDefault="0074548A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18575C" w:rsidRPr="007769BC" w:rsidRDefault="007769BC" w:rsidP="007769B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13 219 160</w:t>
            </w:r>
          </w:p>
        </w:tc>
        <w:tc>
          <w:tcPr>
            <w:tcW w:w="1185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54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21 174 160</w:t>
            </w:r>
          </w:p>
        </w:tc>
      </w:tr>
      <w:tr w:rsidR="0018575C" w:rsidRPr="006A4F69" w:rsidTr="0018575C">
        <w:tc>
          <w:tcPr>
            <w:tcW w:w="2909" w:type="dxa"/>
            <w:vMerge w:val="restart"/>
          </w:tcPr>
          <w:p w:rsidR="0018575C" w:rsidRPr="00E663A8" w:rsidRDefault="0018575C" w:rsidP="0018575C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ПАССИВ</w:t>
            </w:r>
          </w:p>
        </w:tc>
        <w:tc>
          <w:tcPr>
            <w:tcW w:w="719" w:type="dxa"/>
            <w:vMerge w:val="restart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5303" w:type="dxa"/>
            <w:gridSpan w:val="4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начало года</w:t>
            </w:r>
          </w:p>
        </w:tc>
        <w:tc>
          <w:tcPr>
            <w:tcW w:w="5239" w:type="dxa"/>
            <w:gridSpan w:val="4"/>
          </w:tcPr>
          <w:p w:rsidR="0018575C" w:rsidRPr="00E663A8" w:rsidRDefault="0000337D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1 квартала</w:t>
            </w:r>
          </w:p>
        </w:tc>
      </w:tr>
      <w:tr w:rsidR="0018575C" w:rsidRPr="006A4F69" w:rsidTr="0074548A">
        <w:tc>
          <w:tcPr>
            <w:tcW w:w="2909" w:type="dxa"/>
            <w:vMerge/>
          </w:tcPr>
          <w:p w:rsidR="0018575C" w:rsidRPr="00E663A8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121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671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32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  <w:tc>
          <w:tcPr>
            <w:tcW w:w="1270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30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54" w:type="dxa"/>
          </w:tcPr>
          <w:p w:rsidR="0018575C" w:rsidRPr="00E663A8" w:rsidRDefault="0018575C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</w:tr>
      <w:tr w:rsidR="0018575C" w:rsidRPr="006A4F69" w:rsidTr="0074548A">
        <w:tc>
          <w:tcPr>
            <w:tcW w:w="2909" w:type="dxa"/>
          </w:tcPr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  <w:p w:rsidR="0018575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719" w:type="dxa"/>
            <w:vAlign w:val="bottom"/>
          </w:tcPr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1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18575C" w:rsidRPr="006A4F69" w:rsidRDefault="0018575C" w:rsidP="00185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5 973 160</w:t>
            </w: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5 973 160</w:t>
            </w: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D15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15" w:rsidRPr="006A4F69" w:rsidTr="0074548A">
        <w:tc>
          <w:tcPr>
            <w:tcW w:w="2909" w:type="dxa"/>
          </w:tcPr>
          <w:p w:rsidR="00612D15" w:rsidRPr="00E663A8" w:rsidRDefault="00612D15" w:rsidP="00612D1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9" w:type="dxa"/>
            <w:vAlign w:val="bottom"/>
          </w:tcPr>
          <w:p w:rsidR="00612D15" w:rsidRPr="00E663A8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1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5 973 160</w:t>
            </w:r>
          </w:p>
        </w:tc>
        <w:tc>
          <w:tcPr>
            <w:tcW w:w="1185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612D15" w:rsidRPr="006A4F69" w:rsidRDefault="00612D15" w:rsidP="00612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5 973 160</w:t>
            </w:r>
          </w:p>
        </w:tc>
      </w:tr>
      <w:tr w:rsidR="00DE030C" w:rsidRPr="006A4F69" w:rsidTr="0074548A">
        <w:tc>
          <w:tcPr>
            <w:tcW w:w="2909" w:type="dxa"/>
          </w:tcPr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Финансовый результат</w:t>
            </w:r>
          </w:p>
          <w:p w:rsidR="00DE030C" w:rsidRDefault="00DE030C" w:rsidP="00DE030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719" w:type="dxa"/>
            <w:vAlign w:val="bottom"/>
          </w:tcPr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1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7 246 000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7 246 000</w:t>
            </w:r>
          </w:p>
        </w:tc>
        <w:tc>
          <w:tcPr>
            <w:tcW w:w="1185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7 955 000</w:t>
            </w:r>
          </w:p>
        </w:tc>
        <w:tc>
          <w:tcPr>
            <w:tcW w:w="1254" w:type="dxa"/>
            <w:vAlign w:val="bottom"/>
          </w:tcPr>
          <w:p w:rsidR="00DE030C" w:rsidRPr="006A4F69" w:rsidRDefault="00DE030C" w:rsidP="00DE0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</w:tr>
      <w:tr w:rsidR="0018575C" w:rsidRPr="007769BC" w:rsidTr="0074548A">
        <w:tc>
          <w:tcPr>
            <w:tcW w:w="2909" w:type="dxa"/>
          </w:tcPr>
          <w:p w:rsidR="0018575C" w:rsidRPr="007769BC" w:rsidRDefault="0018575C" w:rsidP="0018575C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БАЛАНС (стр. 600 + стр. 620)</w:t>
            </w:r>
          </w:p>
        </w:tc>
        <w:tc>
          <w:tcPr>
            <w:tcW w:w="719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900</w:t>
            </w:r>
          </w:p>
        </w:tc>
        <w:tc>
          <w:tcPr>
            <w:tcW w:w="1215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:rsidR="0018575C" w:rsidRPr="007769BC" w:rsidRDefault="007769B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7 246 000</w:t>
            </w:r>
          </w:p>
        </w:tc>
        <w:tc>
          <w:tcPr>
            <w:tcW w:w="1185" w:type="dxa"/>
            <w:vAlign w:val="bottom"/>
          </w:tcPr>
          <w:p w:rsidR="0018575C" w:rsidRPr="007769BC" w:rsidRDefault="007769B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18575C" w:rsidRPr="007769BC" w:rsidRDefault="007769B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18575C" w:rsidRPr="007769BC" w:rsidRDefault="0018575C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13 219 160</w:t>
            </w:r>
          </w:p>
        </w:tc>
        <w:tc>
          <w:tcPr>
            <w:tcW w:w="1185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54" w:type="dxa"/>
            <w:vAlign w:val="bottom"/>
          </w:tcPr>
          <w:p w:rsidR="0018575C" w:rsidRPr="007769BC" w:rsidRDefault="00612D15" w:rsidP="001857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21 174 160</w:t>
            </w:r>
          </w:p>
        </w:tc>
      </w:tr>
    </w:tbl>
    <w:p w:rsidR="008C78C6" w:rsidRDefault="008C78C6" w:rsidP="008C78C6">
      <w:pPr>
        <w:pStyle w:val="AU0"/>
        <w:spacing w:before="0" w:after="0"/>
        <w:rPr>
          <w:sz w:val="20"/>
          <w:szCs w:val="20"/>
        </w:rPr>
        <w:sectPr w:rsidR="008C78C6" w:rsidSect="008C78C6">
          <w:pgSz w:w="16838" w:h="11906" w:orient="landscape"/>
          <w:pgMar w:top="1418" w:right="1418" w:bottom="851" w:left="1418" w:header="709" w:footer="709" w:gutter="0"/>
          <w:pgNumType w:fmt="numberInDash"/>
          <w:cols w:space="708"/>
          <w:docGrid w:linePitch="360"/>
        </w:sectPr>
      </w:pPr>
    </w:p>
    <w:p w:rsidR="008C78C6" w:rsidRDefault="008C78C6" w:rsidP="008C78C6">
      <w:pPr>
        <w:pStyle w:val="AU0"/>
        <w:spacing w:before="0" w:after="0"/>
        <w:rPr>
          <w:sz w:val="20"/>
          <w:szCs w:val="20"/>
        </w:rPr>
      </w:pPr>
    </w:p>
    <w:p w:rsidR="008C78C6" w:rsidRPr="00A531AF" w:rsidRDefault="008C78C6" w:rsidP="008C78C6">
      <w:pPr>
        <w:rPr>
          <w:rFonts w:ascii="Times New Roman" w:hAnsi="Times New Roman"/>
          <w:b/>
          <w:sz w:val="24"/>
          <w:szCs w:val="24"/>
        </w:rPr>
      </w:pPr>
      <w:r w:rsidRPr="00A531AF">
        <w:rPr>
          <w:rFonts w:ascii="Times New Roman" w:hAnsi="Times New Roman"/>
          <w:b/>
          <w:sz w:val="24"/>
          <w:szCs w:val="24"/>
        </w:rPr>
        <w:t>Задание</w:t>
      </w:r>
    </w:p>
    <w:p w:rsidR="000C4403" w:rsidRPr="000C4403" w:rsidRDefault="000C4403" w:rsidP="000C4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403">
        <w:rPr>
          <w:rFonts w:ascii="Times New Roman" w:hAnsi="Times New Roman"/>
          <w:sz w:val="24"/>
          <w:szCs w:val="24"/>
        </w:rPr>
        <w:t xml:space="preserve">1) Проверить качество ведения регистров бухгалтерского учета и составления бухгалтерской (финансовой) отчетности, оценив порядок отражения представленной хозяйственной операции в Балансе государственного (муниципального) учреждения.  </w:t>
      </w:r>
    </w:p>
    <w:p w:rsidR="000C4403" w:rsidRPr="000C4403" w:rsidRDefault="000C4403" w:rsidP="000C4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403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0C4403">
        <w:rPr>
          <w:rFonts w:ascii="Times New Roman" w:hAnsi="Times New Roman"/>
          <w:sz w:val="24"/>
          <w:szCs w:val="24"/>
        </w:rPr>
        <w:t>Выявить нарушения требований законодательства РФ и представить правильную корреспонденцию счетов в Журнале хозяйственных операций.</w:t>
      </w:r>
    </w:p>
    <w:p w:rsidR="000C4403" w:rsidRPr="000C4403" w:rsidRDefault="000C4403" w:rsidP="000C4403">
      <w:pPr>
        <w:pStyle w:val="AU1"/>
        <w:spacing w:after="0"/>
        <w:ind w:firstLine="709"/>
        <w:jc w:val="both"/>
      </w:pPr>
      <w:r w:rsidRPr="000C4403">
        <w:t>3) Сформировать исправленный Баланс государственного (муниципального) учреждения.</w:t>
      </w:r>
    </w:p>
    <w:p w:rsidR="000C4403" w:rsidRPr="000C4403" w:rsidRDefault="000C4403" w:rsidP="000C4403">
      <w:pPr>
        <w:pStyle w:val="AU1"/>
        <w:spacing w:after="0"/>
        <w:ind w:firstLine="709"/>
        <w:jc w:val="both"/>
      </w:pPr>
      <w:r w:rsidRPr="000C4403">
        <w:t xml:space="preserve">4) </w:t>
      </w:r>
      <w:r w:rsidR="00615D54">
        <w:rPr>
          <w:szCs w:val="20"/>
        </w:rPr>
        <w:t>Рассчитать</w:t>
      </w:r>
      <w:r w:rsidR="00615D54" w:rsidRPr="00615D54">
        <w:rPr>
          <w:szCs w:val="20"/>
        </w:rPr>
        <w:t xml:space="preserve"> совокупны</w:t>
      </w:r>
      <w:r w:rsidR="00615D54">
        <w:rPr>
          <w:szCs w:val="20"/>
        </w:rPr>
        <w:t>е</w:t>
      </w:r>
      <w:r w:rsidR="00615D54" w:rsidRPr="00615D54">
        <w:rPr>
          <w:szCs w:val="20"/>
        </w:rPr>
        <w:t xml:space="preserve"> отклонени</w:t>
      </w:r>
      <w:r w:rsidR="00615D54">
        <w:rPr>
          <w:szCs w:val="20"/>
        </w:rPr>
        <w:t>я</w:t>
      </w:r>
      <w:r w:rsidR="00615D54" w:rsidRPr="00615D54">
        <w:rPr>
          <w:szCs w:val="20"/>
        </w:rPr>
        <w:t xml:space="preserve"> </w:t>
      </w:r>
      <w:r w:rsidR="00FC7AEA">
        <w:rPr>
          <w:szCs w:val="20"/>
        </w:rPr>
        <w:t>данных</w:t>
      </w:r>
      <w:r w:rsidR="00615D54" w:rsidRPr="00615D54">
        <w:rPr>
          <w:szCs w:val="20"/>
        </w:rPr>
        <w:t xml:space="preserve"> Баланса государственного (муниципального) учреждения</w:t>
      </w:r>
      <w:r w:rsidR="00615D54" w:rsidRPr="000C4403">
        <w:t xml:space="preserve"> </w:t>
      </w:r>
      <w:r w:rsidR="00FC7AEA">
        <w:t xml:space="preserve">(в целом по всем видам деятельности) </w:t>
      </w:r>
      <w:r w:rsidRPr="000C4403">
        <w:t>и оценить уровень их существенности.</w:t>
      </w:r>
    </w:p>
    <w:p w:rsidR="00FC7AEA" w:rsidRDefault="00615D54" w:rsidP="00FC7AEA">
      <w:pPr>
        <w:pStyle w:val="AU1"/>
        <w:spacing w:after="0"/>
        <w:ind w:firstLine="709"/>
        <w:jc w:val="both"/>
        <w:rPr>
          <w:color w:val="000000"/>
        </w:rPr>
      </w:pPr>
      <w:r w:rsidRPr="00FC7AEA">
        <w:rPr>
          <w:color w:val="000000"/>
          <w:shd w:val="clear" w:color="auto" w:fill="FFFFFF"/>
        </w:rPr>
        <w:t>В учетной политике учреждения предусмотрено, что существенной следует считать ошибку</w:t>
      </w:r>
      <w:r w:rsidR="00FC7AEA">
        <w:rPr>
          <w:color w:val="000000"/>
          <w:shd w:val="clear" w:color="auto" w:fill="FFFFFF"/>
        </w:rPr>
        <w:t>,</w:t>
      </w:r>
      <w:r w:rsidRPr="00FC7AEA">
        <w:rPr>
          <w:color w:val="000000"/>
          <w:shd w:val="clear" w:color="auto" w:fill="FFFFFF"/>
        </w:rPr>
        <w:t xml:space="preserve"> которая:</w:t>
      </w:r>
    </w:p>
    <w:p w:rsidR="00FC7AEA" w:rsidRDefault="00615D54" w:rsidP="00FC7AEA">
      <w:pPr>
        <w:pStyle w:val="AU1"/>
        <w:spacing w:after="0"/>
        <w:ind w:firstLine="709"/>
        <w:jc w:val="both"/>
        <w:rPr>
          <w:color w:val="000000"/>
        </w:rPr>
      </w:pPr>
      <w:r w:rsidRPr="00FC7AEA">
        <w:rPr>
          <w:color w:val="000000"/>
          <w:shd w:val="clear" w:color="auto" w:fill="FFFFFF"/>
        </w:rPr>
        <w:t>– приводит к изменению общей величины активов (пассивов) более чем на 5%.</w:t>
      </w:r>
    </w:p>
    <w:p w:rsidR="00615D54" w:rsidRDefault="00615D54" w:rsidP="00FC7AEA">
      <w:pPr>
        <w:pStyle w:val="AU1"/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C7AEA">
        <w:rPr>
          <w:color w:val="000000"/>
          <w:shd w:val="clear" w:color="auto" w:fill="FFFFFF"/>
        </w:rPr>
        <w:t>– приводит к изменению группы статей баланса на сумму от 100 тыс. руб. включительно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C7AEA" w:rsidRDefault="00FC7AEA" w:rsidP="00FC7AEA">
      <w:pPr>
        <w:pStyle w:val="AU1"/>
        <w:spacing w:after="0"/>
        <w:ind w:firstLine="709"/>
        <w:jc w:val="both"/>
      </w:pPr>
    </w:p>
    <w:p w:rsidR="008C78C6" w:rsidRPr="00F45FE9" w:rsidRDefault="008C78C6" w:rsidP="00FC7A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5FE9">
        <w:rPr>
          <w:rFonts w:ascii="Times New Roman" w:hAnsi="Times New Roman"/>
          <w:b/>
          <w:bCs/>
          <w:sz w:val="24"/>
          <w:szCs w:val="24"/>
          <w:lang w:eastAsia="ru-RU"/>
        </w:rPr>
        <w:t>Условия выполнения задания:</w:t>
      </w:r>
    </w:p>
    <w:p w:rsidR="008C78C6" w:rsidRPr="00F45FE9" w:rsidRDefault="008C78C6" w:rsidP="00FC7AE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45FE9">
        <w:rPr>
          <w:rFonts w:ascii="Times New Roman" w:hAnsi="Times New Roman"/>
          <w:b/>
          <w:sz w:val="24"/>
          <w:szCs w:val="24"/>
          <w:lang w:eastAsia="ru-RU"/>
        </w:rPr>
        <w:t xml:space="preserve">1. Место (время) выполнения задания: </w:t>
      </w:r>
      <w:r w:rsidRPr="00F45FE9">
        <w:rPr>
          <w:rFonts w:ascii="Times New Roman" w:hAnsi="Times New Roman"/>
          <w:b/>
          <w:i/>
          <w:sz w:val="24"/>
          <w:szCs w:val="24"/>
          <w:lang w:eastAsia="ru-RU"/>
        </w:rPr>
        <w:t>здесь и сейчас</w:t>
      </w:r>
    </w:p>
    <w:p w:rsidR="008C78C6" w:rsidRPr="00F45FE9" w:rsidRDefault="008C78C6" w:rsidP="00FC7AE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45FE9">
        <w:rPr>
          <w:rFonts w:ascii="Times New Roman" w:hAnsi="Times New Roman"/>
          <w:b/>
          <w:sz w:val="24"/>
          <w:szCs w:val="24"/>
          <w:lang w:eastAsia="ru-RU"/>
        </w:rPr>
        <w:t xml:space="preserve">2. Максимальное время выполнения задания: </w:t>
      </w:r>
      <w:r w:rsidRPr="00F45FE9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BD640A" w:rsidRPr="00F45FE9">
        <w:rPr>
          <w:rFonts w:ascii="Times New Roman" w:hAnsi="Times New Roman"/>
          <w:b/>
          <w:i/>
          <w:sz w:val="24"/>
          <w:szCs w:val="24"/>
          <w:lang w:eastAsia="ru-RU"/>
        </w:rPr>
        <w:t>8</w:t>
      </w:r>
      <w:r w:rsidRPr="00F45FE9">
        <w:rPr>
          <w:rFonts w:ascii="Times New Roman" w:hAnsi="Times New Roman"/>
          <w:b/>
          <w:i/>
          <w:sz w:val="24"/>
          <w:szCs w:val="24"/>
          <w:lang w:eastAsia="ru-RU"/>
        </w:rPr>
        <w:t xml:space="preserve">0 минут </w:t>
      </w:r>
    </w:p>
    <w:p w:rsidR="008C78C6" w:rsidRPr="00F45FE9" w:rsidRDefault="008C78C6" w:rsidP="00FC7AEA">
      <w:pPr>
        <w:pStyle w:val="AU"/>
        <w:ind w:firstLine="0"/>
        <w:rPr>
          <w:b/>
        </w:rPr>
      </w:pPr>
      <w:r w:rsidRPr="00F45FE9">
        <w:rPr>
          <w:b/>
        </w:rPr>
        <w:t xml:space="preserve">3. Вы можете воспользоваться </w:t>
      </w:r>
      <w:r w:rsidRPr="00F45FE9">
        <w:rPr>
          <w:b/>
          <w:i/>
        </w:rPr>
        <w:t>компьютерами с программным обеспечением без доступа к сети интернет и справочно-правовым системам</w:t>
      </w:r>
    </w:p>
    <w:p w:rsidR="008C78C6" w:rsidRPr="00F45FE9" w:rsidRDefault="008C78C6" w:rsidP="008C78C6">
      <w:pPr>
        <w:pStyle w:val="AU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6"/>
      </w:tblGrid>
      <w:tr w:rsidR="008C78C6" w:rsidRPr="009345A3" w:rsidTr="000C4403">
        <w:trPr>
          <w:trHeight w:val="236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C6" w:rsidRPr="00F45FE9" w:rsidRDefault="008C78C6" w:rsidP="000C4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F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</w:tr>
      <w:tr w:rsidR="008C78C6" w:rsidRPr="009345A3" w:rsidTr="000C4403">
        <w:trPr>
          <w:trHeight w:val="251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C6" w:rsidRPr="009345A3" w:rsidRDefault="008C78C6" w:rsidP="000C4403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Искажение числового значения показателя «Валюта баланса» в «Балансе государственного (муниципального) учреждения» хотя бы на одну отчетную дату не должно превышать 10% (ст. 15.11 </w:t>
            </w:r>
            <w:proofErr w:type="spellStart"/>
            <w:r w:rsidRPr="009345A3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345A3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0C4403" w:rsidRPr="009345A3" w:rsidRDefault="000C4403" w:rsidP="008C7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78C6" w:rsidRPr="00F45FE9" w:rsidRDefault="008C78C6" w:rsidP="000C44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45FE9">
        <w:rPr>
          <w:rFonts w:ascii="Times New Roman" w:hAnsi="Times New Roman"/>
          <w:b/>
          <w:sz w:val="24"/>
          <w:szCs w:val="24"/>
          <w:lang w:eastAsia="ru-RU"/>
        </w:rPr>
        <w:t>Ключ к практическому заданию:</w:t>
      </w:r>
    </w:p>
    <w:p w:rsidR="000C4403" w:rsidRPr="009345A3" w:rsidRDefault="000C4403" w:rsidP="000C4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AA" w:rsidRPr="009345A3" w:rsidRDefault="000C4403" w:rsidP="009345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9345A3">
        <w:rPr>
          <w:rFonts w:ascii="Times New Roman" w:hAnsi="Times New Roman"/>
          <w:sz w:val="24"/>
          <w:szCs w:val="24"/>
        </w:rPr>
        <w:t xml:space="preserve">1) </w:t>
      </w:r>
      <w:r w:rsidR="00D26FAA" w:rsidRPr="009345A3">
        <w:rPr>
          <w:rFonts w:ascii="Times New Roman" w:hAnsi="Times New Roman"/>
          <w:sz w:val="24"/>
          <w:szCs w:val="24"/>
        </w:rPr>
        <w:t xml:space="preserve">В соответствии с Приказом Минфина РФ 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B455AB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от 01.12.2010</w:t>
      </w:r>
      <w:r w:rsidR="001E0A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№ 157н </w:t>
      </w:r>
      <w:r w:rsidR="001E0A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(п. 23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B455AB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целях определения первоначальной стоимости объекта </w:t>
      </w:r>
      <w:r w:rsidR="00374415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основных средств</w:t>
      </w:r>
      <w:r w:rsidR="00B455AB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его приобретении за плату, создании фактические</w:t>
      </w:r>
      <w:proofErr w:type="gramEnd"/>
      <w:r w:rsidR="00B455AB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вложения учреждения формируются с учетом сумм налога на добавленную стоимость, предъявленных учреждению поставщиками (подрядчиками, исполнителями), кроме приобретения, создания объекта в рамках деятельности учреждения, облагаемой НДС</w:t>
      </w:r>
      <w:r w:rsidR="00D26FAA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26FAA" w:rsidRPr="009345A3" w:rsidRDefault="00D26FAA" w:rsidP="00934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Следовательно, суммы НДС, предъявленные поставщиками </w:t>
      </w:r>
      <w:r w:rsidR="00374415"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 подрядчиками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приобретенное основное средство (900 000,00 руб.) и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транспортные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уги (11 160,00 руб.),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подлежат включению в первоначальную стоимость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основного средства и 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могут</w:t>
      </w:r>
      <w:proofErr w:type="gramEnd"/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быть предъявлены к налоговому вычету.</w:t>
      </w:r>
    </w:p>
    <w:p w:rsidR="00D26FAA" w:rsidRPr="009345A3" w:rsidRDefault="00D26FAA" w:rsidP="00934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</w:t>
      </w:r>
      <w:proofErr w:type="gramStart"/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первоначальная стоимость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основного средства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Балансе государственного (муниципального) </w:t>
      </w:r>
      <w:r w:rsidR="00374415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 завыше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на </w:t>
      </w:r>
      <w:r w:rsidR="009345A3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911 160,00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:rsidR="00601138" w:rsidRPr="009345A3" w:rsidRDefault="00601138" w:rsidP="00601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345A3">
        <w:rPr>
          <w:rFonts w:ascii="Times New Roman" w:hAnsi="Times New Roman"/>
          <w:sz w:val="24"/>
          <w:szCs w:val="24"/>
        </w:rPr>
        <w:t>Также в нарушение положений Приказа Минфина РФ «</w:t>
      </w:r>
      <w:r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 утверждении Инструкции о порядке составления, представления годовой, квартальной бухгалтерской отчетности </w:t>
      </w:r>
      <w:r w:rsidRPr="009345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государственных (муниципальных) бюджетных и автономных учреждений» </w:t>
      </w:r>
      <w:r w:rsidRPr="009345A3">
        <w:rPr>
          <w:rFonts w:ascii="Times New Roman" w:hAnsi="Times New Roman"/>
          <w:sz w:val="24"/>
          <w:szCs w:val="24"/>
        </w:rPr>
        <w:t>от 25 марта 2011 г. № 33н при формировании Баланса государственного (муниципального) учреждения хозяйственная о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перация, связанная с</w:t>
      </w:r>
      <w:r w:rsidR="009345A3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приносящей доход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деятельностью учреждения, отражена в разделе </w:t>
      </w:r>
      <w:r w:rsidR="009345A3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бюджетной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="009345A3"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(деятельности по государственному заданию)</w:t>
      </w:r>
      <w:r w:rsidRPr="0093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C4403" w:rsidRPr="009345A3" w:rsidRDefault="00B455AB" w:rsidP="00D26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5A3">
        <w:rPr>
          <w:rFonts w:ascii="Times New Roman" w:hAnsi="Times New Roman"/>
          <w:bCs/>
          <w:color w:val="000000"/>
          <w:sz w:val="24"/>
          <w:szCs w:val="24"/>
        </w:rPr>
        <w:br/>
      </w:r>
      <w:r w:rsidR="000C4403" w:rsidRPr="009345A3">
        <w:rPr>
          <w:rFonts w:ascii="Times New Roman" w:hAnsi="Times New Roman"/>
          <w:sz w:val="24"/>
          <w:szCs w:val="24"/>
        </w:rPr>
        <w:t xml:space="preserve">2) </w:t>
      </w:r>
    </w:p>
    <w:p w:rsidR="0000337D" w:rsidRPr="009345A3" w:rsidRDefault="000C4403" w:rsidP="000C4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5A3">
        <w:rPr>
          <w:rFonts w:ascii="Times New Roman" w:hAnsi="Times New Roman"/>
          <w:sz w:val="24"/>
          <w:szCs w:val="24"/>
        </w:rPr>
        <w:t>Журнал хозяйственных операций</w:t>
      </w:r>
    </w:p>
    <w:tbl>
      <w:tblPr>
        <w:tblW w:w="51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2996"/>
        <w:gridCol w:w="2808"/>
        <w:gridCol w:w="1661"/>
      </w:tblGrid>
      <w:tr w:rsidR="00287C8E" w:rsidRPr="009345A3" w:rsidTr="002E147A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A92EBB">
            <w:pPr>
              <w:pStyle w:val="AU3"/>
            </w:pPr>
            <w:r w:rsidRPr="009345A3">
              <w:t>Хозяйственная операция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23435C" w:rsidRDefault="00287C8E" w:rsidP="00A92EBB">
            <w:pPr>
              <w:pStyle w:val="AU3"/>
            </w:pPr>
            <w:proofErr w:type="spellStart"/>
            <w:proofErr w:type="gramStart"/>
            <w:r w:rsidRPr="0023435C">
              <w:t>Д-т</w:t>
            </w:r>
            <w:proofErr w:type="spellEnd"/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23435C" w:rsidRDefault="00287C8E" w:rsidP="00A92EBB">
            <w:pPr>
              <w:pStyle w:val="AU3"/>
            </w:pPr>
            <w:proofErr w:type="spellStart"/>
            <w:proofErr w:type="gramStart"/>
            <w:r w:rsidRPr="0023435C">
              <w:t>К-т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A92EBB">
            <w:pPr>
              <w:pStyle w:val="AU3"/>
            </w:pPr>
            <w:r w:rsidRPr="009345A3">
              <w:t>Сумма, руб.</w:t>
            </w:r>
          </w:p>
        </w:tc>
      </w:tr>
      <w:tr w:rsidR="00287C8E" w:rsidRPr="009345A3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9345A3">
            <w:pPr>
              <w:pStyle w:val="AU2"/>
            </w:pPr>
            <w:r w:rsidRPr="009345A3">
              <w:rPr>
                <w:color w:val="000000"/>
                <w:shd w:val="clear" w:color="auto" w:fill="FFFFFF"/>
              </w:rPr>
              <w:t xml:space="preserve">Отражены затраты, связанные с приобретением </w:t>
            </w:r>
            <w:r w:rsidR="009345A3">
              <w:rPr>
                <w:color w:val="000000"/>
                <w:shd w:val="clear" w:color="auto" w:fill="FFFFFF"/>
              </w:rPr>
              <w:t>административного здания</w:t>
            </w:r>
            <w:r w:rsidRPr="009345A3">
              <w:rPr>
                <w:color w:val="000000"/>
                <w:shd w:val="clear" w:color="auto" w:fill="FFFFFF"/>
              </w:rPr>
              <w:t xml:space="preserve"> без НДС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F" w:rsidRDefault="00C47F0F" w:rsidP="00C47F0F">
            <w:pPr>
              <w:pStyle w:val="AU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527518">
              <w:rPr>
                <w:color w:val="000000"/>
                <w:lang w:eastAsia="en-US"/>
              </w:rPr>
              <w:t> </w:t>
            </w:r>
            <w:r w:rsidRPr="0074548A">
              <w:rPr>
                <w:color w:val="000000"/>
                <w:lang w:eastAsia="en-US"/>
              </w:rPr>
              <w:t>10631 310   </w:t>
            </w:r>
          </w:p>
          <w:p w:rsidR="00287C8E" w:rsidRPr="009345A3" w:rsidRDefault="00C47F0F" w:rsidP="00527518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в</w:t>
            </w:r>
            <w:r w:rsidRPr="0074548A">
              <w:rPr>
                <w:color w:val="000000"/>
                <w:lang w:eastAsia="en-US"/>
              </w:rPr>
              <w:t>ложений в основные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средства - иное движимое </w:t>
            </w:r>
            <w:r>
              <w:rPr>
                <w:color w:val="000000"/>
                <w:lang w:eastAsia="en-US"/>
              </w:rPr>
              <w:t>им</w:t>
            </w:r>
            <w:r w:rsidRPr="0074548A">
              <w:rPr>
                <w:color w:val="000000"/>
                <w:lang w:eastAsia="en-US"/>
              </w:rPr>
              <w:t>ущество</w:t>
            </w:r>
            <w:r w:rsidR="00527518"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учреждения»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C47F0F" w:rsidP="00A92EBB">
            <w:pPr>
              <w:pStyle w:val="AU2"/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</w:t>
            </w:r>
            <w:r w:rsidR="00527518">
              <w:rPr>
                <w:color w:val="000000"/>
                <w:lang w:eastAsia="en-US"/>
              </w:rPr>
              <w:t> </w:t>
            </w:r>
            <w:r w:rsidRPr="0074548A">
              <w:rPr>
                <w:color w:val="000000"/>
                <w:lang w:eastAsia="en-US"/>
              </w:rPr>
              <w:t>30231 730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 xml:space="preserve">Увеличение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задолженности по приобретению основных </w:t>
            </w:r>
            <w:r>
              <w:rPr>
                <w:color w:val="000000"/>
                <w:lang w:eastAsia="en-US"/>
              </w:rPr>
              <w:t>с</w:t>
            </w:r>
            <w:r w:rsidRPr="0074548A">
              <w:rPr>
                <w:color w:val="000000"/>
                <w:lang w:eastAsia="en-US"/>
              </w:rPr>
              <w:t>редств»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9345A3" w:rsidP="00A92EBB">
            <w:pPr>
              <w:pStyle w:val="AU2"/>
              <w:jc w:val="center"/>
            </w:pPr>
            <w:r>
              <w:t>5 0</w:t>
            </w:r>
            <w:r w:rsidR="00287C8E" w:rsidRPr="009345A3">
              <w:t>00</w:t>
            </w:r>
            <w:r>
              <w:t> </w:t>
            </w:r>
            <w:r w:rsidR="00287C8E" w:rsidRPr="009345A3">
              <w:t>000</w:t>
            </w:r>
            <w:r>
              <w:t>,00</w:t>
            </w:r>
          </w:p>
        </w:tc>
      </w:tr>
      <w:tr w:rsidR="00287C8E" w:rsidRPr="009345A3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9345A3">
            <w:pPr>
              <w:pStyle w:val="AU2"/>
              <w:jc w:val="both"/>
            </w:pPr>
            <w:r w:rsidRPr="009345A3">
              <w:rPr>
                <w:color w:val="000000"/>
                <w:shd w:val="clear" w:color="auto" w:fill="FFFFFF"/>
              </w:rPr>
              <w:t xml:space="preserve">Отражение суммы </w:t>
            </w:r>
            <w:proofErr w:type="gramStart"/>
            <w:r w:rsidRPr="009345A3">
              <w:rPr>
                <w:color w:val="000000"/>
                <w:shd w:val="clear" w:color="auto" w:fill="FFFFFF"/>
              </w:rPr>
              <w:t>НДС</w:t>
            </w:r>
            <w:proofErr w:type="gramEnd"/>
            <w:r w:rsidRPr="009345A3">
              <w:rPr>
                <w:color w:val="000000"/>
                <w:shd w:val="clear" w:color="auto" w:fill="FFFFFF"/>
              </w:rPr>
              <w:t xml:space="preserve"> в рамках приносящей доход деятельности: НДС, предъявленн</w:t>
            </w:r>
            <w:r w:rsidR="009345A3">
              <w:rPr>
                <w:color w:val="000000"/>
                <w:shd w:val="clear" w:color="auto" w:fill="FFFFFF"/>
              </w:rPr>
              <w:t>ый поставщиком за приобретенное административное здание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527518" w:rsidP="00A92EBB">
            <w:pPr>
              <w:pStyle w:val="AU2"/>
              <w:jc w:val="center"/>
              <w:rPr>
                <w:color w:val="000000"/>
                <w:highlight w:val="yellow"/>
                <w:shd w:val="clear" w:color="auto" w:fill="FFFFFF"/>
                <w:lang w:eastAsia="en-US"/>
              </w:rPr>
            </w:pPr>
            <w:r w:rsidRPr="00803EB2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 </w:t>
            </w:r>
            <w:r w:rsidRPr="00803EB2">
              <w:rPr>
                <w:color w:val="000000"/>
                <w:shd w:val="clear" w:color="auto" w:fill="FFFFFF"/>
              </w:rPr>
              <w:t xml:space="preserve">21001 560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03EB2">
              <w:rPr>
                <w:color w:val="000000"/>
                <w:shd w:val="clear" w:color="auto" w:fill="FFFFFF"/>
              </w:rPr>
              <w:t>Увеличение дебиторской задолженности по НДС по приобретенным материальным ценностям, работам, услугам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527518" w:rsidP="00A92EBB">
            <w:pPr>
              <w:pStyle w:val="AU2"/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2 </w:t>
            </w:r>
            <w:r w:rsidRPr="0074548A">
              <w:rPr>
                <w:color w:val="000000"/>
                <w:lang w:eastAsia="en-US"/>
              </w:rPr>
              <w:t>30231 730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 xml:space="preserve">Увеличение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задолженности по приобретению основных </w:t>
            </w:r>
            <w:r>
              <w:rPr>
                <w:color w:val="000000"/>
                <w:lang w:eastAsia="en-US"/>
              </w:rPr>
              <w:t>с</w:t>
            </w:r>
            <w:r w:rsidRPr="0074548A">
              <w:rPr>
                <w:color w:val="000000"/>
                <w:lang w:eastAsia="en-US"/>
              </w:rPr>
              <w:t>редств»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9345A3" w:rsidP="00A92EBB">
            <w:pPr>
              <w:pStyle w:val="AU2"/>
              <w:jc w:val="center"/>
            </w:pPr>
            <w:r>
              <w:t>900 000,00</w:t>
            </w:r>
          </w:p>
        </w:tc>
      </w:tr>
      <w:tr w:rsidR="00287C8E" w:rsidRPr="009345A3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9345A3">
            <w:pPr>
              <w:pStyle w:val="AU2"/>
            </w:pPr>
            <w:r w:rsidRPr="009345A3">
              <w:rPr>
                <w:color w:val="000000"/>
                <w:shd w:val="clear" w:color="auto" w:fill="FFFFFF"/>
              </w:rPr>
              <w:t xml:space="preserve">Отражены затраты, связанные с оплатой </w:t>
            </w:r>
            <w:r w:rsidR="009345A3">
              <w:rPr>
                <w:color w:val="000000"/>
                <w:shd w:val="clear" w:color="auto" w:fill="FFFFFF"/>
              </w:rPr>
              <w:t>транспортны</w:t>
            </w:r>
            <w:r w:rsidRPr="009345A3">
              <w:rPr>
                <w:color w:val="000000"/>
                <w:shd w:val="clear" w:color="auto" w:fill="FFFFFF"/>
              </w:rPr>
              <w:t>х услуг сторонней организации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F" w:rsidRDefault="00C47F0F" w:rsidP="00C47F0F">
            <w:pPr>
              <w:pStyle w:val="AU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527518">
              <w:rPr>
                <w:color w:val="000000"/>
                <w:lang w:eastAsia="en-US"/>
              </w:rPr>
              <w:t> </w:t>
            </w:r>
            <w:r w:rsidRPr="0074548A">
              <w:rPr>
                <w:color w:val="000000"/>
                <w:lang w:eastAsia="en-US"/>
              </w:rPr>
              <w:t>10631 310   </w:t>
            </w:r>
          </w:p>
          <w:p w:rsidR="00287C8E" w:rsidRPr="009345A3" w:rsidRDefault="00C47F0F" w:rsidP="00527518">
            <w:pPr>
              <w:pStyle w:val="AU2"/>
              <w:jc w:val="center"/>
              <w:rPr>
                <w:highlight w:val="yellow"/>
              </w:rPr>
            </w:pP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в</w:t>
            </w:r>
            <w:r w:rsidRPr="0074548A">
              <w:rPr>
                <w:color w:val="000000"/>
                <w:lang w:eastAsia="en-US"/>
              </w:rPr>
              <w:t>ложений в основные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средства - иное движимое </w:t>
            </w:r>
            <w:r>
              <w:rPr>
                <w:color w:val="000000"/>
                <w:lang w:eastAsia="en-US"/>
              </w:rPr>
              <w:t>им</w:t>
            </w:r>
            <w:r w:rsidRPr="0074548A">
              <w:rPr>
                <w:color w:val="000000"/>
                <w:lang w:eastAsia="en-US"/>
              </w:rPr>
              <w:t>ущество учреждения»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C47F0F" w:rsidP="00A92EBB">
            <w:pPr>
              <w:pStyle w:val="AU2"/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</w:t>
            </w:r>
            <w:r w:rsidR="00527518">
              <w:rPr>
                <w:color w:val="000000"/>
                <w:lang w:eastAsia="en-US"/>
              </w:rPr>
              <w:t> </w:t>
            </w:r>
            <w:r w:rsidRPr="0074548A">
              <w:rPr>
                <w:color w:val="000000"/>
                <w:lang w:eastAsia="en-US"/>
              </w:rPr>
              <w:t>30222 730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>
              <w:rPr>
                <w:color w:val="000000"/>
                <w:lang w:eastAsia="en-US"/>
              </w:rPr>
              <w:t xml:space="preserve"> задолженности по </w:t>
            </w:r>
            <w:r w:rsidRPr="0074548A">
              <w:rPr>
                <w:color w:val="000000"/>
                <w:lang w:eastAsia="en-US"/>
              </w:rPr>
              <w:t>транспортным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услугам»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9345A3" w:rsidP="00A92EBB">
            <w:pPr>
              <w:pStyle w:val="AU2"/>
              <w:jc w:val="center"/>
            </w:pPr>
            <w:r>
              <w:rPr>
                <w:color w:val="000000"/>
                <w:shd w:val="clear" w:color="auto" w:fill="FFFFFF"/>
              </w:rPr>
              <w:t>62 </w:t>
            </w:r>
            <w:r w:rsidR="00287C8E" w:rsidRPr="009345A3">
              <w:rPr>
                <w:color w:val="000000"/>
                <w:shd w:val="clear" w:color="auto" w:fill="FFFFFF"/>
              </w:rPr>
              <w:t>000</w:t>
            </w:r>
            <w:r>
              <w:rPr>
                <w:color w:val="000000"/>
                <w:shd w:val="clear" w:color="auto" w:fill="FFFFFF"/>
              </w:rPr>
              <w:t>,00</w:t>
            </w:r>
          </w:p>
        </w:tc>
      </w:tr>
      <w:tr w:rsidR="00287C8E" w:rsidRPr="009345A3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9345A3">
            <w:pPr>
              <w:pStyle w:val="AU2"/>
            </w:pPr>
            <w:r w:rsidRPr="009345A3">
              <w:rPr>
                <w:color w:val="000000"/>
                <w:shd w:val="clear" w:color="auto" w:fill="FFFFFF"/>
              </w:rPr>
              <w:t xml:space="preserve">Отражение суммы </w:t>
            </w:r>
            <w:proofErr w:type="gramStart"/>
            <w:r w:rsidRPr="009345A3">
              <w:rPr>
                <w:color w:val="000000"/>
                <w:shd w:val="clear" w:color="auto" w:fill="FFFFFF"/>
              </w:rPr>
              <w:t>НДС</w:t>
            </w:r>
            <w:proofErr w:type="gramEnd"/>
            <w:r w:rsidRPr="009345A3">
              <w:rPr>
                <w:color w:val="000000"/>
                <w:shd w:val="clear" w:color="auto" w:fill="FFFFFF"/>
              </w:rPr>
              <w:t xml:space="preserve"> в рамках приносящей доход деятельности: НДС, предъявленный поставщиком за </w:t>
            </w:r>
            <w:r w:rsidR="009345A3">
              <w:rPr>
                <w:color w:val="000000"/>
                <w:shd w:val="clear" w:color="auto" w:fill="FFFFFF"/>
              </w:rPr>
              <w:t xml:space="preserve">транспортные </w:t>
            </w:r>
            <w:r w:rsidRPr="009345A3">
              <w:rPr>
                <w:color w:val="000000"/>
                <w:shd w:val="clear" w:color="auto" w:fill="FFFFFF"/>
              </w:rPr>
              <w:t xml:space="preserve">услуги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527518" w:rsidP="00A92EBB">
            <w:pPr>
              <w:pStyle w:val="AU2"/>
              <w:jc w:val="center"/>
              <w:rPr>
                <w:highlight w:val="yellow"/>
              </w:rPr>
            </w:pPr>
            <w:r w:rsidRPr="00803EB2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 </w:t>
            </w:r>
            <w:r w:rsidRPr="00803EB2">
              <w:rPr>
                <w:color w:val="000000"/>
                <w:shd w:val="clear" w:color="auto" w:fill="FFFFFF"/>
              </w:rPr>
              <w:t xml:space="preserve">21001 560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03EB2">
              <w:rPr>
                <w:color w:val="000000"/>
                <w:shd w:val="clear" w:color="auto" w:fill="FFFFFF"/>
              </w:rPr>
              <w:t>Увеличение дебиторской задолженности по НДС по приобретенным материальным ценностям, работам, услугам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527518" w:rsidP="00A92EBB">
            <w:pPr>
              <w:pStyle w:val="AU2"/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2 </w:t>
            </w:r>
            <w:r w:rsidRPr="0074548A">
              <w:rPr>
                <w:color w:val="000000"/>
                <w:lang w:eastAsia="en-US"/>
              </w:rPr>
              <w:t>30222 730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кредиторской</w:t>
            </w:r>
            <w:r>
              <w:rPr>
                <w:color w:val="000000"/>
                <w:lang w:eastAsia="en-US"/>
              </w:rPr>
              <w:t xml:space="preserve"> задолженности по </w:t>
            </w:r>
            <w:r w:rsidRPr="0074548A">
              <w:rPr>
                <w:color w:val="000000"/>
                <w:lang w:eastAsia="en-US"/>
              </w:rPr>
              <w:t>транспортным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услугам»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9345A3" w:rsidP="00A92EBB">
            <w:pPr>
              <w:pStyle w:val="AU2"/>
              <w:jc w:val="center"/>
            </w:pPr>
            <w:r>
              <w:t>11 160,00</w:t>
            </w:r>
          </w:p>
        </w:tc>
      </w:tr>
      <w:tr w:rsidR="00287C8E" w:rsidRPr="009345A3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9345A3">
            <w:pPr>
              <w:pStyle w:val="AU2"/>
            </w:pPr>
            <w:r w:rsidRPr="009345A3">
              <w:rPr>
                <w:color w:val="000000"/>
                <w:shd w:val="clear" w:color="auto" w:fill="FFFFFF"/>
              </w:rPr>
              <w:t xml:space="preserve">Принят к учету объект </w:t>
            </w:r>
            <w:r w:rsidR="009345A3">
              <w:rPr>
                <w:color w:val="000000"/>
                <w:shd w:val="clear" w:color="auto" w:fill="FFFFFF"/>
              </w:rPr>
              <w:t>основного средств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C47F0F" w:rsidP="00A92EBB">
            <w:pPr>
              <w:pStyle w:val="AU2"/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</w:t>
            </w:r>
            <w:r w:rsidR="00527518">
              <w:rPr>
                <w:color w:val="000000"/>
                <w:lang w:eastAsia="en-US"/>
              </w:rPr>
              <w:t> </w:t>
            </w:r>
            <w:r w:rsidRPr="0074548A">
              <w:rPr>
                <w:color w:val="000000"/>
                <w:lang w:eastAsia="en-US"/>
              </w:rPr>
              <w:t>10134 310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«Увеличение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стоимости машин и</w:t>
            </w:r>
            <w:r>
              <w:rPr>
                <w:color w:val="000000"/>
                <w:lang w:eastAsia="en-US"/>
              </w:rPr>
              <w:t xml:space="preserve"> о</w:t>
            </w:r>
            <w:r w:rsidRPr="0074548A">
              <w:rPr>
                <w:color w:val="000000"/>
                <w:lang w:eastAsia="en-US"/>
              </w:rPr>
              <w:t xml:space="preserve">борудования </w:t>
            </w:r>
            <w:r>
              <w:rPr>
                <w:color w:val="000000"/>
                <w:lang w:eastAsia="en-US"/>
              </w:rPr>
              <w:t>–</w:t>
            </w:r>
            <w:r w:rsidRPr="0074548A">
              <w:rPr>
                <w:color w:val="000000"/>
                <w:lang w:eastAsia="en-US"/>
              </w:rPr>
              <w:t xml:space="preserve"> иного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 xml:space="preserve">движимого </w:t>
            </w:r>
            <w:r>
              <w:rPr>
                <w:color w:val="000000"/>
                <w:lang w:eastAsia="en-US"/>
              </w:rPr>
              <w:t>и</w:t>
            </w:r>
            <w:r w:rsidRPr="0074548A">
              <w:rPr>
                <w:color w:val="000000"/>
                <w:lang w:eastAsia="en-US"/>
              </w:rPr>
              <w:t>мущества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учреждения»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527518" w:rsidP="00527518">
            <w:pPr>
              <w:pStyle w:val="AU2"/>
              <w:tabs>
                <w:tab w:val="left" w:pos="1824"/>
              </w:tabs>
              <w:jc w:val="center"/>
              <w:rPr>
                <w:highlight w:val="yellow"/>
              </w:rPr>
            </w:pPr>
            <w:r>
              <w:rPr>
                <w:color w:val="000000"/>
                <w:lang w:eastAsia="en-US"/>
              </w:rPr>
              <w:t>2 </w:t>
            </w:r>
            <w:r w:rsidRPr="0074548A">
              <w:rPr>
                <w:color w:val="000000"/>
                <w:lang w:eastAsia="en-US"/>
              </w:rPr>
              <w:t>10631 410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«Уменьшение вложений в</w:t>
            </w:r>
            <w:r>
              <w:rPr>
                <w:color w:val="000000"/>
                <w:lang w:eastAsia="en-US"/>
              </w:rPr>
              <w:t xml:space="preserve"> </w:t>
            </w:r>
            <w:r w:rsidRPr="0074548A">
              <w:rPr>
                <w:color w:val="000000"/>
                <w:lang w:eastAsia="en-US"/>
              </w:rPr>
              <w:t>основные</w:t>
            </w:r>
            <w:r>
              <w:rPr>
                <w:color w:val="000000"/>
                <w:lang w:eastAsia="en-US"/>
              </w:rPr>
              <w:t xml:space="preserve"> средства - </w:t>
            </w:r>
            <w:r w:rsidRPr="0074548A">
              <w:rPr>
                <w:color w:val="000000"/>
                <w:lang w:eastAsia="en-US"/>
              </w:rPr>
              <w:t>иное движимое имущество</w:t>
            </w:r>
            <w:r>
              <w:rPr>
                <w:color w:val="000000"/>
                <w:lang w:eastAsia="en-US"/>
              </w:rPr>
              <w:t xml:space="preserve"> у</w:t>
            </w:r>
            <w:r w:rsidRPr="0074548A">
              <w:rPr>
                <w:color w:val="000000"/>
                <w:lang w:eastAsia="en-US"/>
              </w:rPr>
              <w:t>чреждения»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9345A3" w:rsidP="00A92EBB">
            <w:pPr>
              <w:pStyle w:val="AU2"/>
              <w:jc w:val="center"/>
            </w:pPr>
            <w:r>
              <w:t>5 062 000,00</w:t>
            </w:r>
          </w:p>
        </w:tc>
      </w:tr>
      <w:tr w:rsidR="00287C8E" w:rsidRPr="00803EB2" w:rsidTr="002E14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9345A3" w:rsidRDefault="00287C8E" w:rsidP="00A92EBB">
            <w:pPr>
              <w:pStyle w:val="AU2"/>
            </w:pPr>
            <w:r w:rsidRPr="009345A3">
              <w:rPr>
                <w:color w:val="000000"/>
                <w:shd w:val="clear" w:color="auto" w:fill="FFFFFF"/>
              </w:rPr>
              <w:t>Списание сумм НДС, подлежащих налоговому вычету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527518" w:rsidRDefault="00287C8E" w:rsidP="00A92EBB">
            <w:pPr>
              <w:pStyle w:val="AU2"/>
              <w:jc w:val="center"/>
            </w:pPr>
            <w:r w:rsidRPr="00527518">
              <w:rPr>
                <w:color w:val="000000"/>
                <w:shd w:val="clear" w:color="auto" w:fill="FFFFFF"/>
              </w:rPr>
              <w:t>2</w:t>
            </w:r>
            <w:r w:rsidR="00527518">
              <w:rPr>
                <w:color w:val="000000"/>
                <w:shd w:val="clear" w:color="auto" w:fill="FFFFFF"/>
              </w:rPr>
              <w:t> </w:t>
            </w:r>
            <w:r w:rsidRPr="00527518">
              <w:rPr>
                <w:color w:val="000000"/>
                <w:shd w:val="clear" w:color="auto" w:fill="FFFFFF"/>
              </w:rPr>
              <w:t>30304 830 «Уменьшение кредиторской задолженности по НДС»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527518" w:rsidRDefault="00287C8E" w:rsidP="00527518">
            <w:pPr>
              <w:pStyle w:val="AU2"/>
              <w:tabs>
                <w:tab w:val="left" w:pos="1824"/>
              </w:tabs>
              <w:jc w:val="center"/>
            </w:pPr>
            <w:r w:rsidRPr="00527518">
              <w:rPr>
                <w:color w:val="000000"/>
                <w:shd w:val="clear" w:color="auto" w:fill="FFFFFF"/>
              </w:rPr>
              <w:t>2</w:t>
            </w:r>
            <w:r w:rsidR="00527518">
              <w:rPr>
                <w:color w:val="000000"/>
                <w:shd w:val="clear" w:color="auto" w:fill="FFFFFF"/>
              </w:rPr>
              <w:t> </w:t>
            </w:r>
            <w:r w:rsidRPr="00527518">
              <w:rPr>
                <w:color w:val="000000"/>
                <w:shd w:val="clear" w:color="auto" w:fill="FFFFFF"/>
              </w:rPr>
              <w:t xml:space="preserve">21001 660 «Уменьшение дебиторской задолженности по </w:t>
            </w:r>
            <w:r w:rsidR="00527518">
              <w:rPr>
                <w:color w:val="000000"/>
                <w:shd w:val="clear" w:color="auto" w:fill="FFFFFF"/>
              </w:rPr>
              <w:t>Н</w:t>
            </w:r>
            <w:r w:rsidRPr="00527518">
              <w:rPr>
                <w:color w:val="000000"/>
                <w:shd w:val="clear" w:color="auto" w:fill="FFFFFF"/>
              </w:rPr>
              <w:t>ДС по приобретенным материальным ценностям, работам, услугам»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8E" w:rsidRPr="00803EB2" w:rsidRDefault="009345A3" w:rsidP="00A92EBB">
            <w:pPr>
              <w:pStyle w:val="AU2"/>
              <w:jc w:val="center"/>
            </w:pPr>
            <w:r>
              <w:rPr>
                <w:color w:val="000000"/>
                <w:shd w:val="clear" w:color="auto" w:fill="FFFFFF"/>
              </w:rPr>
              <w:t>911 160,00</w:t>
            </w:r>
          </w:p>
        </w:tc>
      </w:tr>
    </w:tbl>
    <w:p w:rsidR="00287C8E" w:rsidRDefault="00287C8E" w:rsidP="000C4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D54" w:rsidRDefault="00615D54" w:rsidP="00527518">
      <w:pPr>
        <w:spacing w:after="0"/>
        <w:rPr>
          <w:rFonts w:ascii="Times New Roman" w:hAnsi="Times New Roman"/>
          <w:sz w:val="24"/>
          <w:szCs w:val="24"/>
        </w:rPr>
        <w:sectPr w:rsidR="00615D54" w:rsidSect="008C78C6">
          <w:pgSz w:w="11906" w:h="16838"/>
          <w:pgMar w:top="1418" w:right="851" w:bottom="1418" w:left="1418" w:header="709" w:footer="709" w:gutter="0"/>
          <w:pgNumType w:fmt="numberInDash"/>
          <w:cols w:space="708"/>
          <w:docGrid w:linePitch="360"/>
        </w:sectPr>
      </w:pPr>
    </w:p>
    <w:p w:rsidR="00615D54" w:rsidRPr="008C78C6" w:rsidRDefault="00615D54" w:rsidP="005275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8C78C6">
        <w:rPr>
          <w:rFonts w:ascii="Times New Roman" w:hAnsi="Times New Roman"/>
          <w:sz w:val="24"/>
          <w:szCs w:val="24"/>
        </w:rPr>
        <w:t>Баланс государственного (муниципального) учреждения</w:t>
      </w:r>
    </w:p>
    <w:p w:rsidR="00615D54" w:rsidRPr="008C78C6" w:rsidRDefault="00615D54" w:rsidP="00615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78C6">
        <w:rPr>
          <w:rFonts w:ascii="Times New Roman" w:hAnsi="Times New Roman"/>
          <w:sz w:val="24"/>
          <w:szCs w:val="24"/>
        </w:rPr>
        <w:t>Единица измерения: руб.</w:t>
      </w:r>
    </w:p>
    <w:tbl>
      <w:tblPr>
        <w:tblStyle w:val="ab"/>
        <w:tblW w:w="14170" w:type="dxa"/>
        <w:tblLook w:val="04A0"/>
      </w:tblPr>
      <w:tblGrid>
        <w:gridCol w:w="2909"/>
        <w:gridCol w:w="719"/>
        <w:gridCol w:w="1215"/>
        <w:gridCol w:w="1599"/>
        <w:gridCol w:w="1257"/>
        <w:gridCol w:w="1232"/>
        <w:gridCol w:w="1270"/>
        <w:gridCol w:w="1530"/>
        <w:gridCol w:w="1185"/>
        <w:gridCol w:w="1254"/>
      </w:tblGrid>
      <w:tr w:rsidR="00803EB2" w:rsidRPr="00E663A8" w:rsidTr="000C4403">
        <w:trPr>
          <w:tblHeader/>
        </w:trPr>
        <w:tc>
          <w:tcPr>
            <w:tcW w:w="2909" w:type="dxa"/>
            <w:vMerge w:val="restart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АКТИВ</w:t>
            </w:r>
          </w:p>
        </w:tc>
        <w:tc>
          <w:tcPr>
            <w:tcW w:w="719" w:type="dxa"/>
            <w:vMerge w:val="restart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5303" w:type="dxa"/>
            <w:gridSpan w:val="4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начало года</w:t>
            </w:r>
          </w:p>
        </w:tc>
        <w:tc>
          <w:tcPr>
            <w:tcW w:w="5239" w:type="dxa"/>
            <w:gridSpan w:val="4"/>
          </w:tcPr>
          <w:p w:rsidR="00803EB2" w:rsidRPr="00E663A8" w:rsidRDefault="00803EB2" w:rsidP="0000337D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proofErr w:type="gramStart"/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 w:rsidRPr="00E663A8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="0000337D">
              <w:rPr>
                <w:rFonts w:ascii="Times New Roman" w:hAnsi="Times New Roman"/>
                <w:b/>
                <w:sz w:val="16"/>
                <w:szCs w:val="20"/>
              </w:rPr>
              <w:t>1 квартала</w:t>
            </w:r>
          </w:p>
        </w:tc>
      </w:tr>
      <w:tr w:rsidR="00803EB2" w:rsidRPr="006A4F69" w:rsidTr="000C4403">
        <w:trPr>
          <w:trHeight w:val="563"/>
        </w:trPr>
        <w:tc>
          <w:tcPr>
            <w:tcW w:w="2909" w:type="dxa"/>
            <w:vMerge/>
          </w:tcPr>
          <w:p w:rsidR="00803EB2" w:rsidRPr="00EE0DBE" w:rsidRDefault="00803EB2" w:rsidP="000C4403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803EB2" w:rsidRPr="00EE0DBE" w:rsidRDefault="00803EB2" w:rsidP="000C4403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15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99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257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32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  <w:tc>
          <w:tcPr>
            <w:tcW w:w="1270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30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54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Нефинансовые активы</w:t>
            </w:r>
          </w:p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(балансовая стоимость, всего)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9 200 000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49 200 000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14 262 000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54 262 000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71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13 000 000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13 000 000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2 400 000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15 400 000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(остаточная стоимость, стр. 010- стр. 020)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6 800 000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33 800 000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11 862 000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38 862 000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(балансовая стоимость, всего)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(остаточная стоимость, стр. 040 - стр. 050)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Непроизведенные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активы (балансовая стоимость)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1 520 000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1 520 000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Нефинансовые активы в пути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9" w:type="dxa"/>
            <w:vAlign w:val="bottom"/>
          </w:tcPr>
          <w:p w:rsidR="00DE1A73" w:rsidRPr="00535A9A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28 520 000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7 435 000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35 955 000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28 520 000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12 497 000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41 017 000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Финансовые активы</w:t>
            </w:r>
          </w:p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Расчеты по кредитам, займам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(ссудам)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-22 540 000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-22 540 000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финансовые активы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9" w:type="dxa"/>
            <w:vAlign w:val="bottom"/>
          </w:tcPr>
          <w:p w:rsidR="00DE1A73" w:rsidRPr="00535A9A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-21 274 000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-20 754 000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-21 274 000</w:t>
            </w:r>
          </w:p>
        </w:tc>
        <w:tc>
          <w:tcPr>
            <w:tcW w:w="118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520 000</w:t>
            </w:r>
          </w:p>
        </w:tc>
        <w:tc>
          <w:tcPr>
            <w:tcW w:w="1254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-20 754 000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Pr="00535A9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 (стр. 150 + стр. 400)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15" w:type="dxa"/>
            <w:vAlign w:val="bottom"/>
          </w:tcPr>
          <w:p w:rsidR="00DE1A73" w:rsidRPr="007769BC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7769BC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7 246 000</w:t>
            </w:r>
          </w:p>
        </w:tc>
        <w:tc>
          <w:tcPr>
            <w:tcW w:w="1257" w:type="dxa"/>
            <w:vAlign w:val="bottom"/>
          </w:tcPr>
          <w:p w:rsidR="00DE1A73" w:rsidRPr="007769BC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DE1A73" w:rsidRPr="007769BC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7769BC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9BC">
              <w:rPr>
                <w:rFonts w:ascii="Times New Roman" w:hAnsi="Times New Roman"/>
                <w:b/>
                <w:i/>
                <w:sz w:val="20"/>
                <w:szCs w:val="20"/>
              </w:rPr>
              <w:t>7 246 000</w:t>
            </w:r>
          </w:p>
        </w:tc>
        <w:tc>
          <w:tcPr>
            <w:tcW w:w="1185" w:type="dxa"/>
            <w:vAlign w:val="bottom"/>
          </w:tcPr>
          <w:p w:rsidR="00DE1A73" w:rsidRPr="00DE1A73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E1A73">
              <w:rPr>
                <w:rFonts w:ascii="Times New Roman" w:hAnsi="Times New Roman"/>
                <w:b/>
                <w:i/>
                <w:sz w:val="20"/>
                <w:szCs w:val="20"/>
              </w:rPr>
              <w:t>13 017 000</w:t>
            </w:r>
          </w:p>
        </w:tc>
        <w:tc>
          <w:tcPr>
            <w:tcW w:w="1254" w:type="dxa"/>
            <w:vAlign w:val="bottom"/>
          </w:tcPr>
          <w:p w:rsidR="00DE1A73" w:rsidRPr="00DE1A73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E1A73">
              <w:rPr>
                <w:rFonts w:ascii="Times New Roman" w:hAnsi="Times New Roman"/>
                <w:b/>
                <w:i/>
                <w:sz w:val="20"/>
                <w:szCs w:val="20"/>
              </w:rPr>
              <w:t>20 263 000</w:t>
            </w:r>
          </w:p>
        </w:tc>
      </w:tr>
      <w:tr w:rsidR="00803EB2" w:rsidRPr="006A4F69" w:rsidTr="000C4403">
        <w:tc>
          <w:tcPr>
            <w:tcW w:w="2909" w:type="dxa"/>
            <w:vMerge w:val="restart"/>
          </w:tcPr>
          <w:p w:rsidR="00803EB2" w:rsidRPr="00E663A8" w:rsidRDefault="00803EB2" w:rsidP="000C4403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ПАССИВ</w:t>
            </w:r>
          </w:p>
        </w:tc>
        <w:tc>
          <w:tcPr>
            <w:tcW w:w="719" w:type="dxa"/>
            <w:vMerge w:val="restart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5303" w:type="dxa"/>
            <w:gridSpan w:val="4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начало года</w:t>
            </w:r>
          </w:p>
        </w:tc>
        <w:tc>
          <w:tcPr>
            <w:tcW w:w="5239" w:type="dxa"/>
            <w:gridSpan w:val="4"/>
          </w:tcPr>
          <w:p w:rsidR="00803EB2" w:rsidRPr="00E663A8" w:rsidRDefault="0000337D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proofErr w:type="gramStart"/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 w:rsidRPr="00E663A8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1 квартала</w:t>
            </w:r>
          </w:p>
        </w:tc>
      </w:tr>
      <w:tr w:rsidR="00803EB2" w:rsidRPr="006A4F69" w:rsidTr="000C4403">
        <w:tc>
          <w:tcPr>
            <w:tcW w:w="2909" w:type="dxa"/>
            <w:vMerge/>
          </w:tcPr>
          <w:p w:rsidR="00803EB2" w:rsidRPr="00E663A8" w:rsidRDefault="00803EB2" w:rsidP="000C440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1215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99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257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32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  <w:tc>
          <w:tcPr>
            <w:tcW w:w="1270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с целевыми средствами</w:t>
            </w:r>
          </w:p>
        </w:tc>
        <w:tc>
          <w:tcPr>
            <w:tcW w:w="1530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Деятельность по государственному заданию</w:t>
            </w:r>
          </w:p>
        </w:tc>
        <w:tc>
          <w:tcPr>
            <w:tcW w:w="1185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Приносящая доход деятельность</w:t>
            </w:r>
          </w:p>
        </w:tc>
        <w:tc>
          <w:tcPr>
            <w:tcW w:w="1254" w:type="dxa"/>
          </w:tcPr>
          <w:p w:rsidR="00803EB2" w:rsidRPr="00E663A8" w:rsidRDefault="00803EB2" w:rsidP="000C4403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Итого</w:t>
            </w: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732C5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  <w:tc>
          <w:tcPr>
            <w:tcW w:w="1254" w:type="dxa"/>
            <w:vAlign w:val="bottom"/>
          </w:tcPr>
          <w:p w:rsidR="009345A3" w:rsidRPr="006A4F69" w:rsidRDefault="009732C5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5A3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A3" w:rsidRPr="006A4F69" w:rsidTr="000C4403">
        <w:tc>
          <w:tcPr>
            <w:tcW w:w="2909" w:type="dxa"/>
          </w:tcPr>
          <w:p w:rsidR="009345A3" w:rsidRPr="00E663A8" w:rsidRDefault="009345A3" w:rsidP="009345A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9" w:type="dxa"/>
            <w:vAlign w:val="bottom"/>
          </w:tcPr>
          <w:p w:rsidR="009345A3" w:rsidRPr="00E663A8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15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9345A3" w:rsidRPr="006A4F69" w:rsidRDefault="009345A3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9345A3" w:rsidRPr="006A4F69" w:rsidRDefault="009732C5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  <w:tc>
          <w:tcPr>
            <w:tcW w:w="1254" w:type="dxa"/>
            <w:vAlign w:val="bottom"/>
          </w:tcPr>
          <w:p w:rsidR="009345A3" w:rsidRPr="006A4F69" w:rsidRDefault="009732C5" w:rsidP="0093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</w:tr>
      <w:tr w:rsidR="00DE1A73" w:rsidRPr="006A4F69" w:rsidTr="000C4403">
        <w:tc>
          <w:tcPr>
            <w:tcW w:w="2909" w:type="dxa"/>
          </w:tcPr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Финансовый результат</w:t>
            </w:r>
          </w:p>
          <w:p w:rsidR="00DE1A73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719" w:type="dxa"/>
            <w:vAlign w:val="bottom"/>
          </w:tcPr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15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7 246 000</w:t>
            </w:r>
          </w:p>
        </w:tc>
        <w:tc>
          <w:tcPr>
            <w:tcW w:w="1257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6A4F69" w:rsidRDefault="00DE1A73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7 246 000</w:t>
            </w:r>
          </w:p>
        </w:tc>
        <w:tc>
          <w:tcPr>
            <w:tcW w:w="1185" w:type="dxa"/>
            <w:vAlign w:val="bottom"/>
          </w:tcPr>
          <w:p w:rsidR="00DE1A73" w:rsidRPr="006A4F69" w:rsidRDefault="009732C5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7 955 000</w:t>
            </w:r>
          </w:p>
        </w:tc>
        <w:tc>
          <w:tcPr>
            <w:tcW w:w="1254" w:type="dxa"/>
            <w:vAlign w:val="bottom"/>
          </w:tcPr>
          <w:p w:rsidR="00DE1A73" w:rsidRPr="006A4F69" w:rsidRDefault="009732C5" w:rsidP="00DE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</w:tr>
      <w:tr w:rsidR="00DE1A73" w:rsidRPr="001E0ADA" w:rsidTr="000C4403">
        <w:tc>
          <w:tcPr>
            <w:tcW w:w="2909" w:type="dxa"/>
          </w:tcPr>
          <w:p w:rsidR="00DE1A73" w:rsidRPr="001E0ADA" w:rsidRDefault="00DE1A73" w:rsidP="00DE1A73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БАЛАНС (стр. 600 + стр. 620)</w:t>
            </w:r>
          </w:p>
        </w:tc>
        <w:tc>
          <w:tcPr>
            <w:tcW w:w="719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1215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7 246 000</w:t>
            </w:r>
          </w:p>
        </w:tc>
        <w:tc>
          <w:tcPr>
            <w:tcW w:w="1257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7 955 000</w:t>
            </w:r>
          </w:p>
        </w:tc>
        <w:tc>
          <w:tcPr>
            <w:tcW w:w="1232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15 201 000</w:t>
            </w:r>
          </w:p>
        </w:tc>
        <w:tc>
          <w:tcPr>
            <w:tcW w:w="1270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E1A73" w:rsidRPr="001E0ADA" w:rsidRDefault="00DE1A73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7 246 000</w:t>
            </w:r>
          </w:p>
        </w:tc>
        <w:tc>
          <w:tcPr>
            <w:tcW w:w="1185" w:type="dxa"/>
            <w:vAlign w:val="bottom"/>
          </w:tcPr>
          <w:p w:rsidR="00DE1A73" w:rsidRPr="001E0ADA" w:rsidRDefault="009732C5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13 017 000</w:t>
            </w:r>
          </w:p>
        </w:tc>
        <w:tc>
          <w:tcPr>
            <w:tcW w:w="1254" w:type="dxa"/>
            <w:vAlign w:val="bottom"/>
          </w:tcPr>
          <w:p w:rsidR="00DE1A73" w:rsidRPr="001E0ADA" w:rsidRDefault="009732C5" w:rsidP="00DE1A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20 263 000</w:t>
            </w:r>
          </w:p>
        </w:tc>
      </w:tr>
    </w:tbl>
    <w:p w:rsidR="0000337D" w:rsidRDefault="0000337D" w:rsidP="00EE0DBE">
      <w:pPr>
        <w:jc w:val="center"/>
        <w:rPr>
          <w:rFonts w:ascii="Times New Roman" w:hAnsi="Times New Roman"/>
          <w:sz w:val="24"/>
          <w:szCs w:val="24"/>
        </w:rPr>
      </w:pPr>
    </w:p>
    <w:p w:rsidR="00615D54" w:rsidRDefault="00615D54" w:rsidP="00EE0DBE">
      <w:pPr>
        <w:jc w:val="center"/>
        <w:rPr>
          <w:sz w:val="20"/>
          <w:szCs w:val="20"/>
        </w:rPr>
        <w:sectPr w:rsidR="00615D54" w:rsidSect="00615D54">
          <w:pgSz w:w="16838" w:h="11906" w:orient="landscape"/>
          <w:pgMar w:top="1418" w:right="1418" w:bottom="851" w:left="1418" w:header="709" w:footer="709" w:gutter="0"/>
          <w:pgNumType w:fmt="numberInDash"/>
          <w:cols w:space="708"/>
          <w:docGrid w:linePitch="360"/>
        </w:sectPr>
      </w:pPr>
    </w:p>
    <w:p w:rsidR="00482F96" w:rsidRPr="00615D54" w:rsidRDefault="00615D54" w:rsidP="00615D5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615D54">
        <w:rPr>
          <w:rFonts w:ascii="Times New Roman" w:hAnsi="Times New Roman"/>
          <w:sz w:val="24"/>
          <w:szCs w:val="20"/>
        </w:rPr>
        <w:lastRenderedPageBreak/>
        <w:t xml:space="preserve">4) </w:t>
      </w:r>
      <w:r w:rsidR="0000337D" w:rsidRPr="00615D54">
        <w:rPr>
          <w:rFonts w:ascii="Times New Roman" w:hAnsi="Times New Roman"/>
          <w:sz w:val="24"/>
          <w:szCs w:val="20"/>
        </w:rPr>
        <w:t>Расчет совокупных отклонений данных Баланса государственного (муниципального) учреждения, руб.</w:t>
      </w:r>
    </w:p>
    <w:tbl>
      <w:tblPr>
        <w:tblStyle w:val="ab"/>
        <w:tblW w:w="9777" w:type="dxa"/>
        <w:tblLook w:val="04A0"/>
      </w:tblPr>
      <w:tblGrid>
        <w:gridCol w:w="4957"/>
        <w:gridCol w:w="719"/>
        <w:gridCol w:w="1408"/>
        <w:gridCol w:w="1496"/>
        <w:gridCol w:w="1197"/>
      </w:tblGrid>
      <w:tr w:rsidR="005A4AEF" w:rsidRPr="00E663A8" w:rsidTr="00601138">
        <w:trPr>
          <w:tblHeader/>
        </w:trPr>
        <w:tc>
          <w:tcPr>
            <w:tcW w:w="4957" w:type="dxa"/>
            <w:vMerge w:val="restart"/>
          </w:tcPr>
          <w:p w:rsidR="005A4AEF" w:rsidRPr="00E663A8" w:rsidRDefault="005A4AEF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АКТИВ</w:t>
            </w:r>
          </w:p>
        </w:tc>
        <w:tc>
          <w:tcPr>
            <w:tcW w:w="719" w:type="dxa"/>
            <w:vMerge w:val="restart"/>
          </w:tcPr>
          <w:p w:rsidR="005A4AEF" w:rsidRPr="00E663A8" w:rsidRDefault="005A4AEF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2904" w:type="dxa"/>
            <w:gridSpan w:val="2"/>
          </w:tcPr>
          <w:p w:rsidR="005A4AEF" w:rsidRPr="00E663A8" w:rsidRDefault="005A4AEF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Значения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1 квартала</w:t>
            </w:r>
          </w:p>
        </w:tc>
        <w:tc>
          <w:tcPr>
            <w:tcW w:w="1197" w:type="dxa"/>
            <w:vMerge w:val="restart"/>
          </w:tcPr>
          <w:p w:rsidR="005A4AEF" w:rsidRDefault="005A4AEF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Расхождения</w:t>
            </w:r>
          </w:p>
        </w:tc>
      </w:tr>
      <w:tr w:rsidR="0000337D" w:rsidRPr="006A4F69" w:rsidTr="00601138">
        <w:trPr>
          <w:trHeight w:val="563"/>
        </w:trPr>
        <w:tc>
          <w:tcPr>
            <w:tcW w:w="4957" w:type="dxa"/>
            <w:vMerge/>
          </w:tcPr>
          <w:p w:rsidR="0000337D" w:rsidRPr="00EE0DBE" w:rsidRDefault="0000337D" w:rsidP="0018575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00337D" w:rsidRPr="00EE0DBE" w:rsidRDefault="0000337D" w:rsidP="0018575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08" w:type="dxa"/>
          </w:tcPr>
          <w:p w:rsidR="0000337D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По балансу</w:t>
            </w:r>
          </w:p>
        </w:tc>
        <w:tc>
          <w:tcPr>
            <w:tcW w:w="1496" w:type="dxa"/>
          </w:tcPr>
          <w:p w:rsidR="0000337D" w:rsidRPr="00E663A8" w:rsidRDefault="005A4AEF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По данным внутреннего контролера</w:t>
            </w:r>
          </w:p>
        </w:tc>
        <w:tc>
          <w:tcPr>
            <w:tcW w:w="1197" w:type="dxa"/>
            <w:vMerge/>
          </w:tcPr>
          <w:p w:rsidR="0000337D" w:rsidRDefault="0000337D" w:rsidP="0018575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Нефинансовые активы</w:t>
            </w:r>
          </w:p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(балансовая стоимость, всего)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55 173 160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54 262 000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-911 160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719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15 400 000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15 400 000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средства (остаточная стоимость, стр. 010- стр. 020)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39 773 160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38 862 000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-911 160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(балансовая стоимость, всего)</w:t>
            </w:r>
          </w:p>
        </w:tc>
        <w:tc>
          <w:tcPr>
            <w:tcW w:w="719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719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Нематериальные активы (остаточная стоимость, стр. 040 - стр. 050)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Непроизведенные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активы (балансовая стоимость)</w:t>
            </w:r>
          </w:p>
        </w:tc>
        <w:tc>
          <w:tcPr>
            <w:tcW w:w="719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2 155 000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23435C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23435C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Нефинансовые активы в пути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23435C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9" w:type="dxa"/>
            <w:vAlign w:val="bottom"/>
          </w:tcPr>
          <w:p w:rsidR="009732C5" w:rsidRPr="00535A9A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41 928 160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41 017 000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-911 160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Финансовые активы</w:t>
            </w:r>
          </w:p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1 520 000</w:t>
            </w:r>
          </w:p>
        </w:tc>
        <w:tc>
          <w:tcPr>
            <w:tcW w:w="1197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кредитам, займам (ссудам)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tabs>
                <w:tab w:val="left" w:pos="17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-22 540 000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 финансовые активы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Pr="00535A9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9" w:type="dxa"/>
            <w:vAlign w:val="bottom"/>
          </w:tcPr>
          <w:p w:rsidR="009732C5" w:rsidRPr="00535A9A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-20 754 000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-20 754 000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1E0ADA" w:rsidTr="00601138">
        <w:tc>
          <w:tcPr>
            <w:tcW w:w="4957" w:type="dxa"/>
          </w:tcPr>
          <w:p w:rsidR="009732C5" w:rsidRPr="001E0AD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БАЛАНС (стр. 150 + стр. 400)</w:t>
            </w:r>
          </w:p>
        </w:tc>
        <w:tc>
          <w:tcPr>
            <w:tcW w:w="719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1408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21 174 160</w:t>
            </w:r>
          </w:p>
        </w:tc>
        <w:tc>
          <w:tcPr>
            <w:tcW w:w="1496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20 263 000</w:t>
            </w:r>
          </w:p>
        </w:tc>
        <w:tc>
          <w:tcPr>
            <w:tcW w:w="1197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-911 160</w:t>
            </w:r>
          </w:p>
        </w:tc>
      </w:tr>
      <w:tr w:rsidR="005A4AEF" w:rsidRPr="006A4F69" w:rsidTr="00601138">
        <w:tc>
          <w:tcPr>
            <w:tcW w:w="4957" w:type="dxa"/>
            <w:vMerge w:val="restart"/>
          </w:tcPr>
          <w:p w:rsidR="005A4AEF" w:rsidRPr="00E663A8" w:rsidRDefault="005A4AEF" w:rsidP="005A4AEF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ПАССИВ</w:t>
            </w:r>
          </w:p>
        </w:tc>
        <w:tc>
          <w:tcPr>
            <w:tcW w:w="719" w:type="dxa"/>
            <w:vMerge w:val="restart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663A8">
              <w:rPr>
                <w:rFonts w:ascii="Times New Roman" w:hAnsi="Times New Roman"/>
                <w:b/>
                <w:sz w:val="16"/>
                <w:szCs w:val="20"/>
              </w:rPr>
              <w:t>Код строки</w:t>
            </w:r>
          </w:p>
        </w:tc>
        <w:tc>
          <w:tcPr>
            <w:tcW w:w="2904" w:type="dxa"/>
            <w:gridSpan w:val="2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Значения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1 квартала</w:t>
            </w:r>
          </w:p>
        </w:tc>
        <w:tc>
          <w:tcPr>
            <w:tcW w:w="1197" w:type="dxa"/>
            <w:vMerge w:val="restart"/>
            <w:vAlign w:val="bottom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Расхождения</w:t>
            </w:r>
          </w:p>
        </w:tc>
      </w:tr>
      <w:tr w:rsidR="005A4AEF" w:rsidRPr="006A4F69" w:rsidTr="00601138">
        <w:tc>
          <w:tcPr>
            <w:tcW w:w="4957" w:type="dxa"/>
            <w:vMerge/>
          </w:tcPr>
          <w:p w:rsidR="005A4AEF" w:rsidRPr="00E663A8" w:rsidRDefault="005A4AEF" w:rsidP="005A4AEF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19" w:type="dxa"/>
            <w:vMerge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1408" w:type="dxa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По балансу</w:t>
            </w:r>
          </w:p>
        </w:tc>
        <w:tc>
          <w:tcPr>
            <w:tcW w:w="1496" w:type="dxa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По балансу</w:t>
            </w:r>
          </w:p>
        </w:tc>
        <w:tc>
          <w:tcPr>
            <w:tcW w:w="1197" w:type="dxa"/>
            <w:vMerge/>
            <w:vAlign w:val="bottom"/>
          </w:tcPr>
          <w:p w:rsidR="005A4AEF" w:rsidRPr="00E663A8" w:rsidRDefault="005A4AEF" w:rsidP="005A4AEF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9732C5" w:rsidRPr="006A4F69" w:rsidTr="0023435C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5 973 160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-911 160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2C5" w:rsidRPr="006A4F69" w:rsidTr="00601138">
        <w:tc>
          <w:tcPr>
            <w:tcW w:w="4957" w:type="dxa"/>
          </w:tcPr>
          <w:p w:rsidR="009732C5" w:rsidRPr="00E663A8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9" w:type="dxa"/>
            <w:vAlign w:val="bottom"/>
          </w:tcPr>
          <w:p w:rsidR="009732C5" w:rsidRPr="00E663A8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5 973 160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5 062 000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-911 160</w:t>
            </w:r>
          </w:p>
        </w:tc>
      </w:tr>
      <w:tr w:rsidR="009732C5" w:rsidRPr="006A4F69" w:rsidTr="00601138">
        <w:tc>
          <w:tcPr>
            <w:tcW w:w="4957" w:type="dxa"/>
          </w:tcPr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35A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Финансовый результат</w:t>
            </w:r>
          </w:p>
          <w:p w:rsidR="009732C5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Финансовый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 экономического субъекта</w:t>
            </w:r>
          </w:p>
        </w:tc>
        <w:tc>
          <w:tcPr>
            <w:tcW w:w="719" w:type="dxa"/>
            <w:vAlign w:val="bottom"/>
          </w:tcPr>
          <w:p w:rsidR="009732C5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08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  <w:tc>
          <w:tcPr>
            <w:tcW w:w="1496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15 201 000</w:t>
            </w:r>
          </w:p>
        </w:tc>
        <w:tc>
          <w:tcPr>
            <w:tcW w:w="1197" w:type="dxa"/>
            <w:vAlign w:val="bottom"/>
          </w:tcPr>
          <w:p w:rsidR="009732C5" w:rsidRPr="006A4F69" w:rsidRDefault="009732C5" w:rsidP="00973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2C5" w:rsidRPr="001E0ADA" w:rsidTr="00601138">
        <w:tc>
          <w:tcPr>
            <w:tcW w:w="4957" w:type="dxa"/>
          </w:tcPr>
          <w:p w:rsidR="009732C5" w:rsidRPr="001E0ADA" w:rsidRDefault="009732C5" w:rsidP="009732C5">
            <w:pPr>
              <w:pStyle w:val="a3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БАЛАНС (стр. 600 + стр. 620)</w:t>
            </w:r>
          </w:p>
        </w:tc>
        <w:tc>
          <w:tcPr>
            <w:tcW w:w="719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1408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21 174 160</w:t>
            </w:r>
          </w:p>
        </w:tc>
        <w:tc>
          <w:tcPr>
            <w:tcW w:w="1496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20 263 000</w:t>
            </w:r>
          </w:p>
        </w:tc>
        <w:tc>
          <w:tcPr>
            <w:tcW w:w="1197" w:type="dxa"/>
            <w:vAlign w:val="bottom"/>
          </w:tcPr>
          <w:p w:rsidR="009732C5" w:rsidRPr="001E0ADA" w:rsidRDefault="009732C5" w:rsidP="009732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0ADA">
              <w:rPr>
                <w:rFonts w:ascii="Times New Roman" w:hAnsi="Times New Roman"/>
                <w:b/>
                <w:i/>
                <w:sz w:val="20"/>
                <w:szCs w:val="20"/>
              </w:rPr>
              <w:t>-911 160</w:t>
            </w:r>
          </w:p>
        </w:tc>
      </w:tr>
    </w:tbl>
    <w:p w:rsidR="00E663A8" w:rsidRDefault="00E663A8" w:rsidP="00E663A8">
      <w:pPr>
        <w:pStyle w:val="AU0"/>
        <w:spacing w:before="0" w:after="0"/>
        <w:rPr>
          <w:sz w:val="20"/>
          <w:szCs w:val="20"/>
        </w:rPr>
      </w:pPr>
    </w:p>
    <w:p w:rsidR="00615D54" w:rsidRPr="00615D54" w:rsidRDefault="00615D54" w:rsidP="00615D54">
      <w:pPr>
        <w:pStyle w:val="AU"/>
      </w:pPr>
      <w:r w:rsidRPr="00615D54">
        <w:t xml:space="preserve">Расчет существенности выявленных нарушений: </w:t>
      </w:r>
    </w:p>
    <w:p w:rsidR="00615D54" w:rsidRPr="00615D54" w:rsidRDefault="00615D54" w:rsidP="00615D54">
      <w:pPr>
        <w:pStyle w:val="AU"/>
      </w:pPr>
    </w:p>
    <w:p w:rsidR="0023435C" w:rsidRDefault="00FC7AEA" w:rsidP="00615D54">
      <w:pPr>
        <w:pStyle w:val="AU"/>
      </w:pPr>
      <w:r>
        <w:t>а) оценка существенности по сравнению с общей величиной активов (пассивов):</w:t>
      </w:r>
      <w:r w:rsidR="00615D54" w:rsidRPr="00615D54">
        <w:t xml:space="preserve"> </w:t>
      </w:r>
    </w:p>
    <w:p w:rsidR="005A4AEF" w:rsidRPr="00615D54" w:rsidRDefault="005A4AEF" w:rsidP="00615D54">
      <w:pPr>
        <w:pStyle w:val="AU"/>
      </w:pPr>
      <w:r w:rsidRPr="00615D54">
        <w:t>(</w:t>
      </w:r>
      <w:r w:rsidR="0023435C">
        <w:t>911</w:t>
      </w:r>
      <w:r w:rsidR="001E0ADA">
        <w:t> </w:t>
      </w:r>
      <w:r w:rsidR="0023435C">
        <w:t>160</w:t>
      </w:r>
      <w:r w:rsidR="001E0ADA">
        <w:t>,00</w:t>
      </w:r>
      <w:r w:rsidRPr="00615D54">
        <w:t xml:space="preserve"> + </w:t>
      </w:r>
      <w:r w:rsidR="0023435C">
        <w:t>911</w:t>
      </w:r>
      <w:r w:rsidR="001E0ADA">
        <w:t> </w:t>
      </w:r>
      <w:r w:rsidR="0023435C">
        <w:t>160</w:t>
      </w:r>
      <w:r w:rsidR="001E0ADA">
        <w:t>,00</w:t>
      </w:r>
      <w:r w:rsidRPr="00615D54">
        <w:t xml:space="preserve">) / </w:t>
      </w:r>
      <w:r w:rsidR="0023435C">
        <w:t>20 263</w:t>
      </w:r>
      <w:r w:rsidR="001E0ADA">
        <w:t> </w:t>
      </w:r>
      <w:r w:rsidR="0023435C">
        <w:t>000</w:t>
      </w:r>
      <w:r w:rsidR="001E0ADA">
        <w:t>,00</w:t>
      </w:r>
      <w:r w:rsidRPr="00615D54">
        <w:t xml:space="preserve"> * 100% =</w:t>
      </w:r>
      <w:r w:rsidR="008C78C6" w:rsidRPr="00615D54">
        <w:t xml:space="preserve"> </w:t>
      </w:r>
      <w:r w:rsidR="0023435C">
        <w:t>8,99</w:t>
      </w:r>
      <w:r w:rsidR="008C78C6" w:rsidRPr="00615D54">
        <w:t>%</w:t>
      </w:r>
      <w:r w:rsidRPr="00615D54">
        <w:t xml:space="preserve"> </w:t>
      </w:r>
    </w:p>
    <w:p w:rsidR="00615D54" w:rsidRDefault="00FC7AEA" w:rsidP="00B455AB">
      <w:pPr>
        <w:pStyle w:val="AU"/>
        <w:ind w:firstLine="709"/>
        <w:jc w:val="both"/>
      </w:pPr>
      <w:r>
        <w:t>В данном случае</w:t>
      </w:r>
      <w:r w:rsidR="00615D54" w:rsidRPr="00615D54">
        <w:t xml:space="preserve"> можно сделать вывод, что уровень существенности выявленных нарушений (</w:t>
      </w:r>
      <w:r w:rsidR="0023435C">
        <w:t xml:space="preserve">8,99%) </w:t>
      </w:r>
      <w:r w:rsidR="00615D54" w:rsidRPr="00615D54">
        <w:t>превышает минимальн</w:t>
      </w:r>
      <w:r w:rsidR="0023435C">
        <w:t>ый уровень</w:t>
      </w:r>
      <w:r w:rsidR="00615D54" w:rsidRPr="00615D54">
        <w:t xml:space="preserve"> существенности (5%)</w:t>
      </w:r>
      <w:r w:rsidR="0023435C">
        <w:t xml:space="preserve">, установленный </w:t>
      </w:r>
      <w:r>
        <w:t>в учетной политике учреждения. Следов</w:t>
      </w:r>
      <w:r w:rsidR="0023435C">
        <w:t xml:space="preserve">ательно, ошибку следует считать </w:t>
      </w:r>
      <w:r>
        <w:t>существенной.</w:t>
      </w:r>
    </w:p>
    <w:p w:rsidR="00FC7AEA" w:rsidRDefault="00FC7AEA" w:rsidP="00B455AB">
      <w:pPr>
        <w:pStyle w:val="AU"/>
        <w:ind w:firstLine="709"/>
        <w:jc w:val="both"/>
      </w:pPr>
    </w:p>
    <w:p w:rsidR="00FC7AEA" w:rsidRDefault="00FC7AEA" w:rsidP="00B455AB">
      <w:pPr>
        <w:pStyle w:val="AU"/>
        <w:ind w:firstLine="709"/>
        <w:jc w:val="both"/>
        <w:rPr>
          <w:color w:val="000000"/>
          <w:shd w:val="clear" w:color="auto" w:fill="FFFFFF"/>
        </w:rPr>
      </w:pPr>
      <w:r>
        <w:t>б) оценка существенности нарушений по данным о</w:t>
      </w:r>
      <w:r w:rsidRPr="00FC7AE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величине и</w:t>
      </w:r>
      <w:r w:rsidRPr="00FC7AEA">
        <w:rPr>
          <w:color w:val="000000"/>
          <w:shd w:val="clear" w:color="auto" w:fill="FFFFFF"/>
        </w:rPr>
        <w:t>зменени</w:t>
      </w:r>
      <w:r>
        <w:rPr>
          <w:color w:val="000000"/>
          <w:shd w:val="clear" w:color="auto" w:fill="FFFFFF"/>
        </w:rPr>
        <w:t>я</w:t>
      </w:r>
      <w:r w:rsidRPr="00FC7AEA">
        <w:rPr>
          <w:color w:val="000000"/>
          <w:shd w:val="clear" w:color="auto" w:fill="FFFFFF"/>
        </w:rPr>
        <w:t xml:space="preserve"> групп статей баланса</w:t>
      </w:r>
      <w:r>
        <w:rPr>
          <w:color w:val="000000"/>
          <w:shd w:val="clear" w:color="auto" w:fill="FFFFFF"/>
        </w:rPr>
        <w:t>:</w:t>
      </w:r>
    </w:p>
    <w:p w:rsidR="00B455AB" w:rsidRDefault="0023435C" w:rsidP="00B455AB">
      <w:pPr>
        <w:pStyle w:val="AU"/>
        <w:ind w:firstLine="709"/>
        <w:jc w:val="both"/>
      </w:pPr>
      <w:r>
        <w:t>911</w:t>
      </w:r>
      <w:r w:rsidR="001E0ADA">
        <w:t> </w:t>
      </w:r>
      <w:r>
        <w:t>16</w:t>
      </w:r>
      <w:r w:rsidR="00FC7AEA" w:rsidRPr="00615D54">
        <w:t>0</w:t>
      </w:r>
      <w:r w:rsidR="001E0ADA">
        <w:t>,00</w:t>
      </w:r>
      <w:r w:rsidR="00FC7AEA" w:rsidRPr="00615D54">
        <w:t xml:space="preserve"> + </w:t>
      </w:r>
      <w:r>
        <w:t>911</w:t>
      </w:r>
      <w:r w:rsidR="001E0ADA">
        <w:t> </w:t>
      </w:r>
      <w:r>
        <w:t>16</w:t>
      </w:r>
      <w:r w:rsidR="00FC7AEA" w:rsidRPr="00615D54">
        <w:t>0</w:t>
      </w:r>
      <w:r w:rsidR="001E0ADA">
        <w:t>,00</w:t>
      </w:r>
      <w:r w:rsidR="00B455AB">
        <w:t xml:space="preserve"> = </w:t>
      </w:r>
      <w:r>
        <w:t>1 822</w:t>
      </w:r>
      <w:r w:rsidR="001E0ADA">
        <w:t> </w:t>
      </w:r>
      <w:r>
        <w:t>320</w:t>
      </w:r>
      <w:r w:rsidR="001E0ADA">
        <w:t>,00</w:t>
      </w:r>
      <w:r w:rsidR="00B455AB">
        <w:t xml:space="preserve"> руб. </w:t>
      </w:r>
    </w:p>
    <w:p w:rsidR="00B455AB" w:rsidRDefault="00B455AB" w:rsidP="0023435C">
      <w:pPr>
        <w:pStyle w:val="AU"/>
        <w:ind w:firstLine="709"/>
        <w:jc w:val="both"/>
      </w:pPr>
      <w:r>
        <w:t>В данном случае</w:t>
      </w:r>
      <w:r w:rsidRPr="00615D54">
        <w:t xml:space="preserve"> можно сделать вывод, что </w:t>
      </w:r>
      <w:r>
        <w:t>размер</w:t>
      </w:r>
      <w:r w:rsidRPr="00615D54">
        <w:t xml:space="preserve"> выявленных нарушений (</w:t>
      </w:r>
      <w:r w:rsidR="0023435C">
        <w:t>1 822</w:t>
      </w:r>
      <w:r w:rsidR="001E0ADA">
        <w:t> </w:t>
      </w:r>
      <w:r w:rsidR="0023435C">
        <w:t>320</w:t>
      </w:r>
      <w:r w:rsidR="001E0ADA">
        <w:t>,00</w:t>
      </w:r>
      <w:r>
        <w:t xml:space="preserve"> руб.</w:t>
      </w:r>
      <w:r w:rsidRPr="00615D54">
        <w:t xml:space="preserve">) </w:t>
      </w:r>
      <w:r w:rsidR="0023435C">
        <w:t xml:space="preserve">значительно </w:t>
      </w:r>
      <w:r w:rsidRPr="00615D54">
        <w:t>превышает минимальн</w:t>
      </w:r>
      <w:r>
        <w:t>ый</w:t>
      </w:r>
      <w:r w:rsidRPr="00615D54">
        <w:t xml:space="preserve"> уров</w:t>
      </w:r>
      <w:r>
        <w:t>ень</w:t>
      </w:r>
      <w:r w:rsidRPr="00615D54">
        <w:t xml:space="preserve"> </w:t>
      </w:r>
      <w:r>
        <w:t>допустимых отклонений</w:t>
      </w:r>
      <w:r w:rsidRPr="00615D54">
        <w:t xml:space="preserve"> (</w:t>
      </w:r>
      <w:r>
        <w:t>100</w:t>
      </w:r>
      <w:r w:rsidR="001E0ADA">
        <w:t> </w:t>
      </w:r>
      <w:r>
        <w:t>000</w:t>
      </w:r>
      <w:r w:rsidR="001E0ADA">
        <w:t>,00</w:t>
      </w:r>
      <w:r>
        <w:t xml:space="preserve"> руб.</w:t>
      </w:r>
      <w:r w:rsidRPr="00615D54">
        <w:t>)</w:t>
      </w:r>
      <w:r>
        <w:t xml:space="preserve">, установленный в учетной политике учреждения. Следовательно, ошибку </w:t>
      </w:r>
      <w:r w:rsidR="0023435C">
        <w:t xml:space="preserve">также </w:t>
      </w:r>
      <w:r>
        <w:t>следует считать существенной.</w:t>
      </w:r>
    </w:p>
    <w:p w:rsidR="00615D54" w:rsidRPr="005A4AEF" w:rsidRDefault="00615D54" w:rsidP="005A4AEF">
      <w:pPr>
        <w:pStyle w:val="AU"/>
      </w:pPr>
    </w:p>
    <w:p w:rsidR="00EE0DBE" w:rsidRPr="00F45FE9" w:rsidRDefault="00EE0DBE" w:rsidP="00EE0DBE">
      <w:pPr>
        <w:spacing w:after="0" w:line="240" w:lineRule="auto"/>
        <w:ind w:firstLine="59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45FE9">
        <w:rPr>
          <w:rFonts w:ascii="Times New Roman" w:hAnsi="Times New Roman"/>
          <w:b/>
          <w:sz w:val="24"/>
          <w:szCs w:val="24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</w:t>
      </w:r>
      <w:r w:rsidR="00F45FE9">
        <w:rPr>
          <w:rFonts w:ascii="Times New Roman" w:hAnsi="Times New Roman"/>
          <w:b/>
          <w:sz w:val="24"/>
          <w:szCs w:val="24"/>
          <w:lang w:eastAsia="ru-RU"/>
        </w:rPr>
        <w:t xml:space="preserve">«Бухгалтер» </w:t>
      </w:r>
      <w:r w:rsidRPr="00F45FE9">
        <w:rPr>
          <w:rFonts w:ascii="Times New Roman" w:hAnsi="Times New Roman"/>
          <w:b/>
          <w:sz w:val="24"/>
          <w:szCs w:val="24"/>
          <w:lang w:eastAsia="ru-RU"/>
        </w:rPr>
        <w:t>в части трудовой функции «</w:t>
      </w:r>
      <w:r w:rsidR="00F45FE9" w:rsidRPr="00F45FE9">
        <w:rPr>
          <w:rFonts w:ascii="Times New Roman" w:hAnsi="Times New Roman"/>
          <w:b/>
          <w:sz w:val="24"/>
          <w:szCs w:val="24"/>
        </w:rPr>
        <w:t>Внутренний контроль ведения бухгалтерского учета</w:t>
      </w:r>
      <w:r w:rsidR="00F45FE9">
        <w:rPr>
          <w:rFonts w:ascii="Times New Roman" w:hAnsi="Times New Roman"/>
          <w:b/>
          <w:sz w:val="24"/>
          <w:szCs w:val="24"/>
        </w:rPr>
        <w:t xml:space="preserve"> и составления бухгалтерской (финансовой) отчетности</w:t>
      </w:r>
      <w:r w:rsidRPr="00F45FE9">
        <w:rPr>
          <w:rFonts w:ascii="Times New Roman" w:hAnsi="Times New Roman"/>
          <w:b/>
          <w:sz w:val="24"/>
          <w:szCs w:val="24"/>
          <w:lang w:eastAsia="ru-RU"/>
        </w:rPr>
        <w:t>» принимается при удовлетворении всем установленным критериям оценки.</w:t>
      </w:r>
    </w:p>
    <w:p w:rsidR="00EE0DBE" w:rsidRPr="00F45FE9" w:rsidRDefault="00EE0DBE" w:rsidP="00EE0DBE">
      <w:pPr>
        <w:pStyle w:val="a3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4E12F3" w:rsidRPr="009C6C6C" w:rsidRDefault="004E12F3" w:rsidP="00FD7DA0">
      <w:pPr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sectPr w:rsidR="004E12F3" w:rsidRPr="009C6C6C" w:rsidSect="00615D54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3E" w:rsidRDefault="008C4F3E" w:rsidP="00C34705">
      <w:pPr>
        <w:spacing w:after="0" w:line="240" w:lineRule="auto"/>
      </w:pPr>
      <w:r>
        <w:separator/>
      </w:r>
    </w:p>
  </w:endnote>
  <w:endnote w:type="continuationSeparator" w:id="0">
    <w:p w:rsidR="008C4F3E" w:rsidRDefault="008C4F3E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A" w:rsidRDefault="00881A3C">
    <w:pPr>
      <w:pStyle w:val="a7"/>
      <w:jc w:val="center"/>
    </w:pPr>
    <w:r>
      <w:fldChar w:fldCharType="begin"/>
    </w:r>
    <w:r w:rsidR="001E0ADA">
      <w:instrText>PAGE   \* MERGEFORMAT</w:instrText>
    </w:r>
    <w:r>
      <w:fldChar w:fldCharType="separate"/>
    </w:r>
    <w:r w:rsidR="00F64F4F">
      <w:rPr>
        <w:noProof/>
      </w:rPr>
      <w:t>- 2 -</w:t>
    </w:r>
    <w:r>
      <w:rPr>
        <w:noProof/>
      </w:rPr>
      <w:fldChar w:fldCharType="end"/>
    </w:r>
  </w:p>
  <w:p w:rsidR="001E0ADA" w:rsidRDefault="001E0A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3E" w:rsidRDefault="008C4F3E" w:rsidP="00C34705">
      <w:pPr>
        <w:spacing w:after="0" w:line="240" w:lineRule="auto"/>
      </w:pPr>
      <w:r>
        <w:separator/>
      </w:r>
    </w:p>
  </w:footnote>
  <w:footnote w:type="continuationSeparator" w:id="0">
    <w:p w:rsidR="008C4F3E" w:rsidRDefault="008C4F3E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A" w:rsidRPr="001649EC" w:rsidRDefault="001E0ADA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1E0ADA" w:rsidRDefault="001E0A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0D"/>
    <w:multiLevelType w:val="hybridMultilevel"/>
    <w:tmpl w:val="31CA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D3A9E"/>
    <w:multiLevelType w:val="hybridMultilevel"/>
    <w:tmpl w:val="D8A82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7046C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A12920"/>
    <w:multiLevelType w:val="hybridMultilevel"/>
    <w:tmpl w:val="B14E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4653"/>
    <w:multiLevelType w:val="hybridMultilevel"/>
    <w:tmpl w:val="BE24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593D"/>
    <w:multiLevelType w:val="hybridMultilevel"/>
    <w:tmpl w:val="7FDA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6179"/>
    <w:multiLevelType w:val="hybridMultilevel"/>
    <w:tmpl w:val="39725260"/>
    <w:lvl w:ilvl="0" w:tplc="B570F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025BC"/>
    <w:multiLevelType w:val="hybridMultilevel"/>
    <w:tmpl w:val="8E8C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416493"/>
    <w:multiLevelType w:val="hybridMultilevel"/>
    <w:tmpl w:val="5E2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187FCD"/>
    <w:multiLevelType w:val="hybridMultilevel"/>
    <w:tmpl w:val="3B3E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4E40"/>
    <w:multiLevelType w:val="hybridMultilevel"/>
    <w:tmpl w:val="875E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86985"/>
    <w:multiLevelType w:val="hybridMultilevel"/>
    <w:tmpl w:val="587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9378A0"/>
    <w:multiLevelType w:val="hybridMultilevel"/>
    <w:tmpl w:val="6458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10BE"/>
    <w:multiLevelType w:val="hybridMultilevel"/>
    <w:tmpl w:val="12FE0E0C"/>
    <w:lvl w:ilvl="0" w:tplc="0CBA808C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364B23DE"/>
    <w:multiLevelType w:val="hybridMultilevel"/>
    <w:tmpl w:val="1F5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54EA0"/>
    <w:multiLevelType w:val="hybridMultilevel"/>
    <w:tmpl w:val="14E4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47D"/>
    <w:multiLevelType w:val="hybridMultilevel"/>
    <w:tmpl w:val="02C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204994"/>
    <w:multiLevelType w:val="hybridMultilevel"/>
    <w:tmpl w:val="525A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7C6BD9"/>
    <w:multiLevelType w:val="hybridMultilevel"/>
    <w:tmpl w:val="222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D787F"/>
    <w:multiLevelType w:val="hybridMultilevel"/>
    <w:tmpl w:val="305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7E5D9D"/>
    <w:multiLevelType w:val="hybridMultilevel"/>
    <w:tmpl w:val="305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117C05"/>
    <w:multiLevelType w:val="hybridMultilevel"/>
    <w:tmpl w:val="3BB273B4"/>
    <w:lvl w:ilvl="0" w:tplc="8DCEC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01D01"/>
    <w:multiLevelType w:val="hybridMultilevel"/>
    <w:tmpl w:val="02C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83911"/>
    <w:multiLevelType w:val="hybridMultilevel"/>
    <w:tmpl w:val="06D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260F5F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E95F22"/>
    <w:multiLevelType w:val="multilevel"/>
    <w:tmpl w:val="D53CDF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126659B"/>
    <w:multiLevelType w:val="hybridMultilevel"/>
    <w:tmpl w:val="83D2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730CA"/>
    <w:multiLevelType w:val="hybridMultilevel"/>
    <w:tmpl w:val="0840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DD051E"/>
    <w:multiLevelType w:val="hybridMultilevel"/>
    <w:tmpl w:val="DB40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926C55"/>
    <w:multiLevelType w:val="hybridMultilevel"/>
    <w:tmpl w:val="957636E8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672D3"/>
    <w:multiLevelType w:val="hybridMultilevel"/>
    <w:tmpl w:val="AAF8A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794842"/>
    <w:multiLevelType w:val="hybridMultilevel"/>
    <w:tmpl w:val="89CE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01A9D"/>
    <w:multiLevelType w:val="hybridMultilevel"/>
    <w:tmpl w:val="094044D0"/>
    <w:lvl w:ilvl="0" w:tplc="47642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F473E"/>
    <w:multiLevelType w:val="hybridMultilevel"/>
    <w:tmpl w:val="E8DE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54555"/>
    <w:multiLevelType w:val="hybridMultilevel"/>
    <w:tmpl w:val="441C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074DB"/>
    <w:multiLevelType w:val="hybridMultilevel"/>
    <w:tmpl w:val="03343704"/>
    <w:lvl w:ilvl="0" w:tplc="173CB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E6BE8"/>
    <w:multiLevelType w:val="hybridMultilevel"/>
    <w:tmpl w:val="B416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7689D"/>
    <w:multiLevelType w:val="hybridMultilevel"/>
    <w:tmpl w:val="B3540F98"/>
    <w:lvl w:ilvl="0" w:tplc="AA4A7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936AD"/>
    <w:multiLevelType w:val="hybridMultilevel"/>
    <w:tmpl w:val="B2B6911E"/>
    <w:lvl w:ilvl="0" w:tplc="D430BD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62D3B"/>
    <w:multiLevelType w:val="hybridMultilevel"/>
    <w:tmpl w:val="B416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54D88"/>
    <w:multiLevelType w:val="hybridMultilevel"/>
    <w:tmpl w:val="D4D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D5615A"/>
    <w:multiLevelType w:val="hybridMultilevel"/>
    <w:tmpl w:val="250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D53201"/>
    <w:multiLevelType w:val="hybridMultilevel"/>
    <w:tmpl w:val="807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A43F9B"/>
    <w:multiLevelType w:val="hybridMultilevel"/>
    <w:tmpl w:val="B3540F98"/>
    <w:lvl w:ilvl="0" w:tplc="AA4A7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9464E"/>
    <w:multiLevelType w:val="hybridMultilevel"/>
    <w:tmpl w:val="D8A82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3875B3D"/>
    <w:multiLevelType w:val="hybridMultilevel"/>
    <w:tmpl w:val="D4D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D327A"/>
    <w:multiLevelType w:val="hybridMultilevel"/>
    <w:tmpl w:val="4330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C3968"/>
    <w:multiLevelType w:val="multilevel"/>
    <w:tmpl w:val="1FDEF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0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39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26"/>
  </w:num>
  <w:num w:numId="15">
    <w:abstractNumId w:val="9"/>
  </w:num>
  <w:num w:numId="16">
    <w:abstractNumId w:val="34"/>
  </w:num>
  <w:num w:numId="17">
    <w:abstractNumId w:val="35"/>
  </w:num>
  <w:num w:numId="18">
    <w:abstractNumId w:val="4"/>
  </w:num>
  <w:num w:numId="19">
    <w:abstractNumId w:val="37"/>
  </w:num>
  <w:num w:numId="20">
    <w:abstractNumId w:val="27"/>
  </w:num>
  <w:num w:numId="21">
    <w:abstractNumId w:val="45"/>
  </w:num>
  <w:num w:numId="22">
    <w:abstractNumId w:val="11"/>
  </w:num>
  <w:num w:numId="23">
    <w:abstractNumId w:val="41"/>
  </w:num>
  <w:num w:numId="24">
    <w:abstractNumId w:val="8"/>
  </w:num>
  <w:num w:numId="25">
    <w:abstractNumId w:val="46"/>
  </w:num>
  <w:num w:numId="26">
    <w:abstractNumId w:val="18"/>
  </w:num>
  <w:num w:numId="27">
    <w:abstractNumId w:val="31"/>
  </w:num>
  <w:num w:numId="28">
    <w:abstractNumId w:val="17"/>
  </w:num>
  <w:num w:numId="29">
    <w:abstractNumId w:val="20"/>
  </w:num>
  <w:num w:numId="30">
    <w:abstractNumId w:val="42"/>
  </w:num>
  <w:num w:numId="31">
    <w:abstractNumId w:val="30"/>
  </w:num>
  <w:num w:numId="32">
    <w:abstractNumId w:val="19"/>
  </w:num>
  <w:num w:numId="33">
    <w:abstractNumId w:val="1"/>
  </w:num>
  <w:num w:numId="34">
    <w:abstractNumId w:val="44"/>
  </w:num>
  <w:num w:numId="35">
    <w:abstractNumId w:val="22"/>
  </w:num>
  <w:num w:numId="36">
    <w:abstractNumId w:val="16"/>
  </w:num>
  <w:num w:numId="37">
    <w:abstractNumId w:val="23"/>
  </w:num>
  <w:num w:numId="38">
    <w:abstractNumId w:val="28"/>
  </w:num>
  <w:num w:numId="39">
    <w:abstractNumId w:val="36"/>
  </w:num>
  <w:num w:numId="40">
    <w:abstractNumId w:val="40"/>
  </w:num>
  <w:num w:numId="41">
    <w:abstractNumId w:val="43"/>
  </w:num>
  <w:num w:numId="42">
    <w:abstractNumId w:val="13"/>
  </w:num>
  <w:num w:numId="43">
    <w:abstractNumId w:val="38"/>
  </w:num>
  <w:num w:numId="44">
    <w:abstractNumId w:val="2"/>
  </w:num>
  <w:num w:numId="45">
    <w:abstractNumId w:val="32"/>
  </w:num>
  <w:num w:numId="46">
    <w:abstractNumId w:val="47"/>
  </w:num>
  <w:num w:numId="47">
    <w:abstractNumId w:val="33"/>
  </w:num>
  <w:num w:numId="48">
    <w:abstractNumId w:val="2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2943"/>
    <w:rsid w:val="0000337D"/>
    <w:rsid w:val="000133C8"/>
    <w:rsid w:val="000275FF"/>
    <w:rsid w:val="0003321B"/>
    <w:rsid w:val="00034894"/>
    <w:rsid w:val="000353CB"/>
    <w:rsid w:val="00035D6C"/>
    <w:rsid w:val="00041177"/>
    <w:rsid w:val="000428B6"/>
    <w:rsid w:val="00051B7F"/>
    <w:rsid w:val="00053521"/>
    <w:rsid w:val="000552F3"/>
    <w:rsid w:val="00073DF2"/>
    <w:rsid w:val="000874FB"/>
    <w:rsid w:val="000A1C71"/>
    <w:rsid w:val="000B536F"/>
    <w:rsid w:val="000C2FC5"/>
    <w:rsid w:val="000C4403"/>
    <w:rsid w:val="000D31E6"/>
    <w:rsid w:val="000D5BB7"/>
    <w:rsid w:val="000E4D1A"/>
    <w:rsid w:val="000E5BBB"/>
    <w:rsid w:val="000E7471"/>
    <w:rsid w:val="000F4B03"/>
    <w:rsid w:val="001151B0"/>
    <w:rsid w:val="0011547B"/>
    <w:rsid w:val="0012733D"/>
    <w:rsid w:val="0013010D"/>
    <w:rsid w:val="001309DE"/>
    <w:rsid w:val="00131D06"/>
    <w:rsid w:val="0013241A"/>
    <w:rsid w:val="001409BA"/>
    <w:rsid w:val="00141D88"/>
    <w:rsid w:val="0015419A"/>
    <w:rsid w:val="00157A35"/>
    <w:rsid w:val="0016200D"/>
    <w:rsid w:val="001649EC"/>
    <w:rsid w:val="00166041"/>
    <w:rsid w:val="00175CD7"/>
    <w:rsid w:val="001817DA"/>
    <w:rsid w:val="0018575C"/>
    <w:rsid w:val="00197E02"/>
    <w:rsid w:val="001A15F1"/>
    <w:rsid w:val="001A2322"/>
    <w:rsid w:val="001B2060"/>
    <w:rsid w:val="001B6496"/>
    <w:rsid w:val="001C671F"/>
    <w:rsid w:val="001D4378"/>
    <w:rsid w:val="001E0ADA"/>
    <w:rsid w:val="001E5482"/>
    <w:rsid w:val="001E7BF9"/>
    <w:rsid w:val="001F08FE"/>
    <w:rsid w:val="002013B3"/>
    <w:rsid w:val="00202B2D"/>
    <w:rsid w:val="00214DC6"/>
    <w:rsid w:val="00220462"/>
    <w:rsid w:val="00223E73"/>
    <w:rsid w:val="002264CD"/>
    <w:rsid w:val="00226F89"/>
    <w:rsid w:val="0023435C"/>
    <w:rsid w:val="00235A44"/>
    <w:rsid w:val="0024111A"/>
    <w:rsid w:val="00243E87"/>
    <w:rsid w:val="00244CEB"/>
    <w:rsid w:val="00251C8A"/>
    <w:rsid w:val="002525F8"/>
    <w:rsid w:val="00252C91"/>
    <w:rsid w:val="0025526D"/>
    <w:rsid w:val="00263ECD"/>
    <w:rsid w:val="00270EC3"/>
    <w:rsid w:val="00277033"/>
    <w:rsid w:val="00284BFB"/>
    <w:rsid w:val="00287C8E"/>
    <w:rsid w:val="002B5910"/>
    <w:rsid w:val="002B7448"/>
    <w:rsid w:val="002C2919"/>
    <w:rsid w:val="002D6D23"/>
    <w:rsid w:val="002E147A"/>
    <w:rsid w:val="00325FF7"/>
    <w:rsid w:val="00331CBB"/>
    <w:rsid w:val="00331F6C"/>
    <w:rsid w:val="003341A1"/>
    <w:rsid w:val="0034191A"/>
    <w:rsid w:val="00343566"/>
    <w:rsid w:val="003475DB"/>
    <w:rsid w:val="00365607"/>
    <w:rsid w:val="00367B1D"/>
    <w:rsid w:val="00374415"/>
    <w:rsid w:val="00376CFD"/>
    <w:rsid w:val="00382E5E"/>
    <w:rsid w:val="00385F44"/>
    <w:rsid w:val="0039340A"/>
    <w:rsid w:val="00396FDA"/>
    <w:rsid w:val="003A2A8D"/>
    <w:rsid w:val="003B242B"/>
    <w:rsid w:val="003B29EE"/>
    <w:rsid w:val="003C2B0D"/>
    <w:rsid w:val="003D20BA"/>
    <w:rsid w:val="003D2EC8"/>
    <w:rsid w:val="003E0BA2"/>
    <w:rsid w:val="003E21E0"/>
    <w:rsid w:val="003E2786"/>
    <w:rsid w:val="003F51B8"/>
    <w:rsid w:val="003F6767"/>
    <w:rsid w:val="00402AFA"/>
    <w:rsid w:val="00404E00"/>
    <w:rsid w:val="00407905"/>
    <w:rsid w:val="004144BD"/>
    <w:rsid w:val="0041630D"/>
    <w:rsid w:val="00416D67"/>
    <w:rsid w:val="004277D3"/>
    <w:rsid w:val="004304AF"/>
    <w:rsid w:val="004457B7"/>
    <w:rsid w:val="00450D19"/>
    <w:rsid w:val="00456D6F"/>
    <w:rsid w:val="00475CD4"/>
    <w:rsid w:val="0048069F"/>
    <w:rsid w:val="00482F96"/>
    <w:rsid w:val="00483D90"/>
    <w:rsid w:val="00490E67"/>
    <w:rsid w:val="004933DB"/>
    <w:rsid w:val="004A2D2D"/>
    <w:rsid w:val="004A496A"/>
    <w:rsid w:val="004A531D"/>
    <w:rsid w:val="004A7E72"/>
    <w:rsid w:val="004B5453"/>
    <w:rsid w:val="004C4F7B"/>
    <w:rsid w:val="004D2943"/>
    <w:rsid w:val="004D73D6"/>
    <w:rsid w:val="004E12F3"/>
    <w:rsid w:val="004E4FB6"/>
    <w:rsid w:val="004E7FE2"/>
    <w:rsid w:val="004F354D"/>
    <w:rsid w:val="004F7504"/>
    <w:rsid w:val="00500B35"/>
    <w:rsid w:val="00511AF9"/>
    <w:rsid w:val="00513212"/>
    <w:rsid w:val="005200D1"/>
    <w:rsid w:val="00527518"/>
    <w:rsid w:val="005356D6"/>
    <w:rsid w:val="00535A9A"/>
    <w:rsid w:val="005360A2"/>
    <w:rsid w:val="00536BB3"/>
    <w:rsid w:val="00550C2E"/>
    <w:rsid w:val="0055365E"/>
    <w:rsid w:val="00553764"/>
    <w:rsid w:val="00553DF1"/>
    <w:rsid w:val="005543B1"/>
    <w:rsid w:val="00554E0B"/>
    <w:rsid w:val="00557336"/>
    <w:rsid w:val="00565EC7"/>
    <w:rsid w:val="00596931"/>
    <w:rsid w:val="00597E5C"/>
    <w:rsid w:val="005A4AEF"/>
    <w:rsid w:val="005B1C45"/>
    <w:rsid w:val="005C3471"/>
    <w:rsid w:val="005C7B86"/>
    <w:rsid w:val="005D38D0"/>
    <w:rsid w:val="005D3B7D"/>
    <w:rsid w:val="005E2657"/>
    <w:rsid w:val="005E3866"/>
    <w:rsid w:val="005F510C"/>
    <w:rsid w:val="005F7D7F"/>
    <w:rsid w:val="00601138"/>
    <w:rsid w:val="00601DCE"/>
    <w:rsid w:val="006049EC"/>
    <w:rsid w:val="00612D15"/>
    <w:rsid w:val="00615D54"/>
    <w:rsid w:val="00617252"/>
    <w:rsid w:val="00623E3C"/>
    <w:rsid w:val="0063140A"/>
    <w:rsid w:val="0064069D"/>
    <w:rsid w:val="00640974"/>
    <w:rsid w:val="0065596A"/>
    <w:rsid w:val="006627BE"/>
    <w:rsid w:val="006657C4"/>
    <w:rsid w:val="00666210"/>
    <w:rsid w:val="0067089D"/>
    <w:rsid w:val="00683F88"/>
    <w:rsid w:val="00685425"/>
    <w:rsid w:val="006A4F69"/>
    <w:rsid w:val="006B05C5"/>
    <w:rsid w:val="006B6D0B"/>
    <w:rsid w:val="006B7FB2"/>
    <w:rsid w:val="006C49EC"/>
    <w:rsid w:val="006C63C6"/>
    <w:rsid w:val="006C7CAF"/>
    <w:rsid w:val="006E540D"/>
    <w:rsid w:val="006E5551"/>
    <w:rsid w:val="006E752C"/>
    <w:rsid w:val="006F0E35"/>
    <w:rsid w:val="006F1211"/>
    <w:rsid w:val="006F3285"/>
    <w:rsid w:val="006F60B6"/>
    <w:rsid w:val="007103DB"/>
    <w:rsid w:val="007105FE"/>
    <w:rsid w:val="00713BC7"/>
    <w:rsid w:val="007179D1"/>
    <w:rsid w:val="00721867"/>
    <w:rsid w:val="007255C0"/>
    <w:rsid w:val="00744FD5"/>
    <w:rsid w:val="0074548A"/>
    <w:rsid w:val="007700F2"/>
    <w:rsid w:val="00772BB9"/>
    <w:rsid w:val="007769BC"/>
    <w:rsid w:val="0079317D"/>
    <w:rsid w:val="00793DFE"/>
    <w:rsid w:val="00797986"/>
    <w:rsid w:val="007B0AEF"/>
    <w:rsid w:val="007B0D5C"/>
    <w:rsid w:val="007B4065"/>
    <w:rsid w:val="007C6CA5"/>
    <w:rsid w:val="007E3EB2"/>
    <w:rsid w:val="007E442E"/>
    <w:rsid w:val="00803EB2"/>
    <w:rsid w:val="008126F7"/>
    <w:rsid w:val="00812814"/>
    <w:rsid w:val="00816CE0"/>
    <w:rsid w:val="008208F6"/>
    <w:rsid w:val="00823D20"/>
    <w:rsid w:val="00827C3D"/>
    <w:rsid w:val="008305F9"/>
    <w:rsid w:val="00831028"/>
    <w:rsid w:val="00837788"/>
    <w:rsid w:val="00850BDF"/>
    <w:rsid w:val="00860DC8"/>
    <w:rsid w:val="00861B04"/>
    <w:rsid w:val="0086424C"/>
    <w:rsid w:val="00880C48"/>
    <w:rsid w:val="00881A3C"/>
    <w:rsid w:val="00881E2B"/>
    <w:rsid w:val="0089178A"/>
    <w:rsid w:val="00893996"/>
    <w:rsid w:val="00895F6A"/>
    <w:rsid w:val="008A058A"/>
    <w:rsid w:val="008A1A3A"/>
    <w:rsid w:val="008A3452"/>
    <w:rsid w:val="008B7883"/>
    <w:rsid w:val="008B7C11"/>
    <w:rsid w:val="008C4F3E"/>
    <w:rsid w:val="008C78C6"/>
    <w:rsid w:val="008D1EA4"/>
    <w:rsid w:val="008E03AC"/>
    <w:rsid w:val="008E0605"/>
    <w:rsid w:val="008E20CE"/>
    <w:rsid w:val="008E71E9"/>
    <w:rsid w:val="008E7A05"/>
    <w:rsid w:val="008F03C4"/>
    <w:rsid w:val="008F054C"/>
    <w:rsid w:val="009046B8"/>
    <w:rsid w:val="00916EBB"/>
    <w:rsid w:val="0092581A"/>
    <w:rsid w:val="009345A3"/>
    <w:rsid w:val="00937702"/>
    <w:rsid w:val="009433C6"/>
    <w:rsid w:val="0095360D"/>
    <w:rsid w:val="00956B7F"/>
    <w:rsid w:val="00960C12"/>
    <w:rsid w:val="0096198B"/>
    <w:rsid w:val="009624F5"/>
    <w:rsid w:val="009632E8"/>
    <w:rsid w:val="00963F45"/>
    <w:rsid w:val="009732C5"/>
    <w:rsid w:val="00974AA4"/>
    <w:rsid w:val="00975525"/>
    <w:rsid w:val="00981519"/>
    <w:rsid w:val="00985548"/>
    <w:rsid w:val="00985827"/>
    <w:rsid w:val="00986C6C"/>
    <w:rsid w:val="0098753D"/>
    <w:rsid w:val="0099088C"/>
    <w:rsid w:val="00991581"/>
    <w:rsid w:val="009954D9"/>
    <w:rsid w:val="009B4C47"/>
    <w:rsid w:val="009B511A"/>
    <w:rsid w:val="009B7379"/>
    <w:rsid w:val="009C0AB1"/>
    <w:rsid w:val="009C16BA"/>
    <w:rsid w:val="009C3902"/>
    <w:rsid w:val="009C50F9"/>
    <w:rsid w:val="009C6C6C"/>
    <w:rsid w:val="009D233A"/>
    <w:rsid w:val="009F1E69"/>
    <w:rsid w:val="009F254C"/>
    <w:rsid w:val="009F320C"/>
    <w:rsid w:val="00A00DFB"/>
    <w:rsid w:val="00A033A8"/>
    <w:rsid w:val="00A31939"/>
    <w:rsid w:val="00A32DA2"/>
    <w:rsid w:val="00A34120"/>
    <w:rsid w:val="00A42E64"/>
    <w:rsid w:val="00A45FB0"/>
    <w:rsid w:val="00A47FEB"/>
    <w:rsid w:val="00A5276A"/>
    <w:rsid w:val="00A5364B"/>
    <w:rsid w:val="00A53F03"/>
    <w:rsid w:val="00A61E24"/>
    <w:rsid w:val="00A63CCD"/>
    <w:rsid w:val="00A6417A"/>
    <w:rsid w:val="00A64338"/>
    <w:rsid w:val="00A72D13"/>
    <w:rsid w:val="00A8045D"/>
    <w:rsid w:val="00A86461"/>
    <w:rsid w:val="00A87B7C"/>
    <w:rsid w:val="00A922D5"/>
    <w:rsid w:val="00A92EBB"/>
    <w:rsid w:val="00AA313E"/>
    <w:rsid w:val="00AA51C4"/>
    <w:rsid w:val="00AA6612"/>
    <w:rsid w:val="00AB4F66"/>
    <w:rsid w:val="00AC2888"/>
    <w:rsid w:val="00AC661D"/>
    <w:rsid w:val="00AE0C79"/>
    <w:rsid w:val="00AF19FC"/>
    <w:rsid w:val="00B06C18"/>
    <w:rsid w:val="00B11606"/>
    <w:rsid w:val="00B11AB7"/>
    <w:rsid w:val="00B267A1"/>
    <w:rsid w:val="00B30EA3"/>
    <w:rsid w:val="00B33BD0"/>
    <w:rsid w:val="00B33CFF"/>
    <w:rsid w:val="00B3462D"/>
    <w:rsid w:val="00B36F05"/>
    <w:rsid w:val="00B4205B"/>
    <w:rsid w:val="00B455AB"/>
    <w:rsid w:val="00B47741"/>
    <w:rsid w:val="00B65335"/>
    <w:rsid w:val="00B717E2"/>
    <w:rsid w:val="00B76DA9"/>
    <w:rsid w:val="00B9508F"/>
    <w:rsid w:val="00BA4037"/>
    <w:rsid w:val="00BC0977"/>
    <w:rsid w:val="00BC4D41"/>
    <w:rsid w:val="00BD331C"/>
    <w:rsid w:val="00BD640A"/>
    <w:rsid w:val="00BF4023"/>
    <w:rsid w:val="00C01C5E"/>
    <w:rsid w:val="00C13A0C"/>
    <w:rsid w:val="00C179FE"/>
    <w:rsid w:val="00C31B2C"/>
    <w:rsid w:val="00C34705"/>
    <w:rsid w:val="00C442E9"/>
    <w:rsid w:val="00C47F0F"/>
    <w:rsid w:val="00C52E0E"/>
    <w:rsid w:val="00C54622"/>
    <w:rsid w:val="00C560EE"/>
    <w:rsid w:val="00C56BC4"/>
    <w:rsid w:val="00C67C02"/>
    <w:rsid w:val="00C768F4"/>
    <w:rsid w:val="00C805D9"/>
    <w:rsid w:val="00C8601F"/>
    <w:rsid w:val="00C920ED"/>
    <w:rsid w:val="00CA2238"/>
    <w:rsid w:val="00CA3FD1"/>
    <w:rsid w:val="00CB6A9F"/>
    <w:rsid w:val="00CC2658"/>
    <w:rsid w:val="00CD66BD"/>
    <w:rsid w:val="00CE7EAC"/>
    <w:rsid w:val="00CF12C5"/>
    <w:rsid w:val="00CF4FD6"/>
    <w:rsid w:val="00D15FC3"/>
    <w:rsid w:val="00D16B0D"/>
    <w:rsid w:val="00D21F3F"/>
    <w:rsid w:val="00D23315"/>
    <w:rsid w:val="00D26FAA"/>
    <w:rsid w:val="00D27D6D"/>
    <w:rsid w:val="00D409C4"/>
    <w:rsid w:val="00D4286A"/>
    <w:rsid w:val="00D4304A"/>
    <w:rsid w:val="00D444FA"/>
    <w:rsid w:val="00D52C39"/>
    <w:rsid w:val="00D61A59"/>
    <w:rsid w:val="00D630A2"/>
    <w:rsid w:val="00D8144D"/>
    <w:rsid w:val="00D81682"/>
    <w:rsid w:val="00D82C4D"/>
    <w:rsid w:val="00D913F5"/>
    <w:rsid w:val="00D926E3"/>
    <w:rsid w:val="00DC172A"/>
    <w:rsid w:val="00DC1A04"/>
    <w:rsid w:val="00DD3436"/>
    <w:rsid w:val="00DD4A1C"/>
    <w:rsid w:val="00DD4D3D"/>
    <w:rsid w:val="00DE030C"/>
    <w:rsid w:val="00DE1A73"/>
    <w:rsid w:val="00DF0D4A"/>
    <w:rsid w:val="00DF25BF"/>
    <w:rsid w:val="00DF5059"/>
    <w:rsid w:val="00DF50B3"/>
    <w:rsid w:val="00E00B06"/>
    <w:rsid w:val="00E019D1"/>
    <w:rsid w:val="00E14D46"/>
    <w:rsid w:val="00E200C9"/>
    <w:rsid w:val="00E30DAA"/>
    <w:rsid w:val="00E33E67"/>
    <w:rsid w:val="00E40E44"/>
    <w:rsid w:val="00E51802"/>
    <w:rsid w:val="00E5541C"/>
    <w:rsid w:val="00E61327"/>
    <w:rsid w:val="00E663A8"/>
    <w:rsid w:val="00E75EF7"/>
    <w:rsid w:val="00E76A4F"/>
    <w:rsid w:val="00E778EB"/>
    <w:rsid w:val="00E827EA"/>
    <w:rsid w:val="00E877E2"/>
    <w:rsid w:val="00E92EA0"/>
    <w:rsid w:val="00EA71F3"/>
    <w:rsid w:val="00EB3132"/>
    <w:rsid w:val="00EC7DD1"/>
    <w:rsid w:val="00ED210E"/>
    <w:rsid w:val="00EE0DBE"/>
    <w:rsid w:val="00F0721E"/>
    <w:rsid w:val="00F16C3A"/>
    <w:rsid w:val="00F20116"/>
    <w:rsid w:val="00F21C99"/>
    <w:rsid w:val="00F23D16"/>
    <w:rsid w:val="00F40ECB"/>
    <w:rsid w:val="00F45FE9"/>
    <w:rsid w:val="00F6078F"/>
    <w:rsid w:val="00F63DEB"/>
    <w:rsid w:val="00F6421B"/>
    <w:rsid w:val="00F6479D"/>
    <w:rsid w:val="00F64F4F"/>
    <w:rsid w:val="00F661A5"/>
    <w:rsid w:val="00F80D8D"/>
    <w:rsid w:val="00F8774C"/>
    <w:rsid w:val="00F90BD1"/>
    <w:rsid w:val="00F9455E"/>
    <w:rsid w:val="00FB038A"/>
    <w:rsid w:val="00FB4342"/>
    <w:rsid w:val="00FB693C"/>
    <w:rsid w:val="00FC49CB"/>
    <w:rsid w:val="00FC7AEA"/>
    <w:rsid w:val="00FD4CCC"/>
    <w:rsid w:val="00FD7DA0"/>
    <w:rsid w:val="00FE11C5"/>
    <w:rsid w:val="00FE1C0E"/>
    <w:rsid w:val="00FE3E64"/>
    <w:rsid w:val="00FE4919"/>
    <w:rsid w:val="00FF0E25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D4"/>
    <w:rPr>
      <w:rFonts w:cs="Times New Roman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E33E67"/>
    <w:rPr>
      <w:color w:val="0000FF"/>
      <w:u w:val="single"/>
    </w:rPr>
  </w:style>
  <w:style w:type="paragraph" w:styleId="HTML">
    <w:name w:val="HTML Preformatted"/>
    <w:basedOn w:val="a"/>
    <w:link w:val="HTML0"/>
    <w:rsid w:val="003F5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51B8"/>
    <w:rPr>
      <w:rFonts w:ascii="Courier New" w:hAnsi="Courier New" w:cs="Times New Roman"/>
      <w:sz w:val="20"/>
      <w:szCs w:val="20"/>
      <w:lang w:eastAsia="ru-RU"/>
    </w:rPr>
  </w:style>
  <w:style w:type="paragraph" w:customStyle="1" w:styleId="AU">
    <w:name w:val="AU_Параграф_текста_задач"/>
    <w:basedOn w:val="a"/>
    <w:rsid w:val="00E663A8"/>
    <w:pPr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AU0">
    <w:name w:val="AU_Заголовок_задания"/>
    <w:basedOn w:val="AU"/>
    <w:next w:val="AU"/>
    <w:rsid w:val="00E663A8"/>
    <w:pPr>
      <w:spacing w:before="120" w:after="120"/>
    </w:pPr>
    <w:rPr>
      <w:b/>
    </w:rPr>
  </w:style>
  <w:style w:type="paragraph" w:customStyle="1" w:styleId="AU1">
    <w:name w:val="AU_Номерованный_список_задачи"/>
    <w:basedOn w:val="a"/>
    <w:rsid w:val="00E663A8"/>
    <w:pPr>
      <w:tabs>
        <w:tab w:val="decimal" w:pos="397"/>
        <w:tab w:val="decimal" w:pos="567"/>
      </w:tabs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2">
    <w:name w:val="AU_Ячейка_кроме_заголовка"/>
    <w:basedOn w:val="a"/>
    <w:rsid w:val="00793D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3">
    <w:name w:val="AU_Ячейка_шапки"/>
    <w:basedOn w:val="a"/>
    <w:rsid w:val="00793DFE"/>
    <w:pPr>
      <w:keepNext/>
      <w:keepLine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615D54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01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F14D-8015-44FF-9151-64432334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vasilevskaya</cp:lastModifiedBy>
  <cp:revision>2</cp:revision>
  <cp:lastPrinted>2016-04-14T13:33:00Z</cp:lastPrinted>
  <dcterms:created xsi:type="dcterms:W3CDTF">2017-02-10T08:56:00Z</dcterms:created>
  <dcterms:modified xsi:type="dcterms:W3CDTF">2017-02-10T08:56:00Z</dcterms:modified>
</cp:coreProperties>
</file>